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7DD" w:rsidRDefault="00DE65BD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94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                                </w:t>
      </w:r>
      <w:r>
        <w:rPr>
          <w:rFonts w:eastAsia="宋体"/>
          <w:b/>
          <w:sz w:val="22"/>
          <w:szCs w:val="22"/>
          <w:lang w:val="sv-SE" w:eastAsia="zh-CN"/>
        </w:rPr>
        <w:tab/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</w:t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1808318</w:t>
      </w:r>
    </w:p>
    <w:p w:rsidR="001477DD" w:rsidRDefault="00DE65BD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szCs w:val="22"/>
          <w:lang w:val="sv-SE" w:eastAsia="ja-JP"/>
        </w:rPr>
      </w:pPr>
      <w:r>
        <w:rPr>
          <w:rFonts w:ascii="Arial" w:eastAsia="宋体" w:hAnsi="Arial" w:hint="eastAsia"/>
          <w:b/>
          <w:sz w:val="22"/>
          <w:szCs w:val="22"/>
          <w:lang w:val="sv-SE" w:eastAsia="ja-JP"/>
        </w:rPr>
        <w:t>Gothenburg, Sweden, August 20</w:t>
      </w:r>
      <w:r>
        <w:rPr>
          <w:rFonts w:ascii="Arial" w:eastAsia="宋体" w:hAnsi="Arial" w:hint="eastAsia"/>
          <w:b/>
          <w:sz w:val="22"/>
          <w:szCs w:val="22"/>
          <w:vertAlign w:val="superscript"/>
          <w:lang w:val="sv-SE" w:eastAsia="ja-JP"/>
        </w:rPr>
        <w:t>th</w:t>
      </w:r>
      <w:r>
        <w:rPr>
          <w:rFonts w:ascii="Arial" w:eastAsia="宋体" w:hAnsi="Arial" w:hint="eastAsia"/>
          <w:b/>
          <w:sz w:val="22"/>
          <w:szCs w:val="22"/>
          <w:lang w:val="en-US" w:eastAsia="zh-CN"/>
        </w:rPr>
        <w:t>-</w:t>
      </w:r>
      <w:r>
        <w:rPr>
          <w:rFonts w:ascii="Arial" w:eastAsia="宋体" w:hAnsi="Arial" w:hint="eastAsia"/>
          <w:b/>
          <w:sz w:val="22"/>
          <w:szCs w:val="22"/>
          <w:lang w:val="sv-SE" w:eastAsia="ja-JP"/>
        </w:rPr>
        <w:t>24</w:t>
      </w:r>
      <w:r>
        <w:rPr>
          <w:rFonts w:ascii="Arial" w:eastAsia="宋体" w:hAnsi="Arial" w:hint="eastAsia"/>
          <w:b/>
          <w:sz w:val="22"/>
          <w:szCs w:val="22"/>
          <w:vertAlign w:val="superscript"/>
          <w:lang w:val="sv-SE" w:eastAsia="ja-JP"/>
        </w:rPr>
        <w:t>th</w:t>
      </w:r>
      <w:r>
        <w:rPr>
          <w:rFonts w:ascii="Arial" w:eastAsia="宋体" w:hAnsi="Arial" w:hint="eastAsia"/>
          <w:b/>
          <w:sz w:val="22"/>
          <w:szCs w:val="22"/>
          <w:lang w:val="sv-SE" w:eastAsia="ja-JP"/>
        </w:rPr>
        <w:t>,  2</w:t>
      </w:r>
      <w:r>
        <w:rPr>
          <w:rFonts w:ascii="Arial" w:eastAsia="宋体" w:hAnsi="Arial"/>
          <w:b/>
          <w:sz w:val="22"/>
          <w:szCs w:val="22"/>
          <w:lang w:val="sv-SE" w:eastAsia="ja-JP"/>
        </w:rPr>
        <w:t xml:space="preserve">018 </w:t>
      </w:r>
    </w:p>
    <w:p w:rsidR="001477DD" w:rsidRDefault="00DE65BD">
      <w:pPr>
        <w:pStyle w:val="Header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Title:                     </w:t>
      </w:r>
      <w:r>
        <w:rPr>
          <w:rFonts w:hint="eastAsia"/>
          <w:sz w:val="22"/>
          <w:szCs w:val="22"/>
          <w:lang w:val="en-US" w:eastAsia="zh-CN"/>
        </w:rPr>
        <w:t xml:space="preserve">Discussion on frame structure </w:t>
      </w:r>
      <w:r>
        <w:rPr>
          <w:rFonts w:eastAsia="宋体" w:hint="eastAsia"/>
          <w:sz w:val="22"/>
          <w:szCs w:val="22"/>
          <w:lang w:val="en-US" w:eastAsia="zh-CN"/>
        </w:rPr>
        <w:t xml:space="preserve">for </w:t>
      </w:r>
      <w:r>
        <w:rPr>
          <w:rFonts w:eastAsia="宋体" w:hint="eastAsia"/>
          <w:sz w:val="22"/>
          <w:szCs w:val="22"/>
          <w:lang w:eastAsia="zh-CN"/>
        </w:rPr>
        <w:t>NR</w:t>
      </w:r>
      <w:r>
        <w:rPr>
          <w:rFonts w:eastAsia="宋体" w:hint="eastAsia"/>
          <w:sz w:val="22"/>
          <w:szCs w:val="22"/>
          <w:lang w:val="en-US" w:eastAsia="zh-CN"/>
        </w:rPr>
        <w:t>-U</w:t>
      </w:r>
    </w:p>
    <w:p w:rsidR="001477DD" w:rsidRDefault="00DE65BD">
      <w:pPr>
        <w:pStyle w:val="Header"/>
        <w:tabs>
          <w:tab w:val="left" w:pos="1805"/>
        </w:tabs>
        <w:ind w:left="1797" w:hanging="179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</w:p>
    <w:p w:rsidR="001477DD" w:rsidRDefault="00DE65BD">
      <w:pPr>
        <w:pStyle w:val="Header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</w:p>
    <w:p w:rsidR="001477DD" w:rsidRDefault="00DE65BD">
      <w:pPr>
        <w:pStyle w:val="Header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 xml:space="preserve">Discussion and </w:t>
      </w:r>
      <w:r>
        <w:rPr>
          <w:sz w:val="22"/>
          <w:szCs w:val="22"/>
          <w:lang w:eastAsia="zh-CN"/>
        </w:rPr>
        <w:t>Decision</w:t>
      </w:r>
    </w:p>
    <w:p w:rsidR="001477DD" w:rsidRDefault="00DE65BD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1477DD" w:rsidRDefault="00DE65BD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bookmarkStart w:id="1" w:name="OLE_LINK1"/>
      <w:bookmarkStart w:id="2" w:name="OLE_LINK2"/>
      <w:bookmarkStart w:id="3" w:name="OLE_LINK16"/>
      <w:bookmarkStart w:id="4" w:name="OLE_LINK15"/>
      <w:r>
        <w:rPr>
          <w:rFonts w:eastAsia="宋体" w:hint="eastAsia"/>
          <w:lang w:val="en-US" w:eastAsia="zh-CN"/>
        </w:rPr>
        <w:t xml:space="preserve">The SID on NR-based Access to Unlicensed Spectrum </w:t>
      </w:r>
      <w:r>
        <w:rPr>
          <w:rFonts w:eastAsia="宋体"/>
          <w:lang w:val="en-US" w:eastAsia="zh-CN"/>
        </w:rPr>
        <w:t xml:space="preserve">(NR-U) </w:t>
      </w:r>
      <w:r>
        <w:rPr>
          <w:rFonts w:eastAsia="宋体" w:hint="eastAsia"/>
          <w:lang w:val="en-US" w:eastAsia="zh-CN"/>
        </w:rPr>
        <w:t xml:space="preserve">[1] aims to identify and evaluate solutions and techniques for next generation wireless systems operating on unlicensed bands. Besides, coexistence methods within NR-based and </w:t>
      </w:r>
      <w:r>
        <w:rPr>
          <w:rFonts w:eastAsia="宋体" w:hint="eastAsia"/>
          <w:lang w:val="en-US" w:eastAsia="zh-CN"/>
        </w:rPr>
        <w:t xml:space="preserve">between NR-based operation in unlicensed and LTE-based LAA and with other incumbent RATs in accordance with regulatory requirements should also be studied. </w:t>
      </w:r>
      <w:r>
        <w:rPr>
          <w:rFonts w:eastAsia="宋体"/>
          <w:lang w:val="en-US" w:eastAsia="zh-CN"/>
        </w:rPr>
        <w:t>In</w:t>
      </w:r>
      <w:bookmarkStart w:id="5" w:name="_GoBack"/>
      <w:bookmarkEnd w:id="5"/>
      <w:r>
        <w:rPr>
          <w:rFonts w:eastAsia="宋体"/>
          <w:lang w:val="en-US" w:eastAsia="zh-CN"/>
        </w:rPr>
        <w:t xml:space="preserve"> RAN1 </w:t>
      </w:r>
      <w:r>
        <w:rPr>
          <w:rFonts w:eastAsia="宋体" w:hint="eastAsia"/>
          <w:lang w:val="en-US" w:eastAsia="zh-CN"/>
        </w:rPr>
        <w:t xml:space="preserve">#92bis meeting, </w:t>
      </w:r>
      <w:r>
        <w:rPr>
          <w:rFonts w:eastAsia="宋体"/>
          <w:lang w:val="en-US" w:eastAsia="zh-CN"/>
        </w:rPr>
        <w:t>the following</w:t>
      </w:r>
      <w:r>
        <w:rPr>
          <w:rFonts w:eastAsia="宋体" w:hint="eastAsia"/>
          <w:lang w:val="en-US" w:eastAsia="zh-CN"/>
        </w:rPr>
        <w:t xml:space="preserve"> agreement about </w:t>
      </w:r>
      <w:r>
        <w:rPr>
          <w:kern w:val="2"/>
          <w:lang w:eastAsia="zh-CN"/>
        </w:rPr>
        <w:t>frame structure</w:t>
      </w:r>
      <w:r>
        <w:t xml:space="preserve"> </w:t>
      </w:r>
      <w:r>
        <w:rPr>
          <w:rFonts w:eastAsia="宋体" w:hint="eastAsia"/>
          <w:lang w:val="en-US" w:eastAsia="zh-CN"/>
        </w:rPr>
        <w:t xml:space="preserve">and </w:t>
      </w:r>
      <w:r>
        <w:t>physical layer procedures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for NR-U has been reached. </w:t>
      </w:r>
    </w:p>
    <w:p w:rsidR="001477DD" w:rsidRDefault="00DE65BD">
      <w:pPr>
        <w:spacing w:after="0" w:line="240" w:lineRule="auto"/>
      </w:pPr>
      <w:r>
        <w:rPr>
          <w:highlight w:val="green"/>
        </w:rPr>
        <w:t>Agreement:</w:t>
      </w:r>
    </w:p>
    <w:p w:rsidR="001477DD" w:rsidRDefault="00DE65BD">
      <w:pPr>
        <w:widowControl w:val="0"/>
        <w:numPr>
          <w:ilvl w:val="0"/>
          <w:numId w:val="10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NR-U supports both Type-A and Type-B mapping already supported in NR </w:t>
      </w:r>
    </w:p>
    <w:p w:rsidR="001477DD" w:rsidRDefault="00DE65B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Additional starting positions and durations are not precluded</w:t>
      </w:r>
    </w:p>
    <w:p w:rsidR="001477DD" w:rsidRDefault="00DE65BD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For sub-7 GHz, NR-U study the SCSs, 15/30/60KHz</w:t>
      </w:r>
    </w:p>
    <w:p w:rsidR="001477DD" w:rsidRDefault="00DE65B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Study performance difference between </w:t>
      </w:r>
      <w:r>
        <w:rPr>
          <w:lang w:val="en-US"/>
        </w:rPr>
        <w:t>different SCS</w:t>
      </w:r>
    </w:p>
    <w:p w:rsidR="001477DD" w:rsidRDefault="00DE65B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if changes to UL design are needed to meet the PSD and OCB requirements</w:t>
      </w:r>
    </w:p>
    <w:p w:rsidR="001477DD" w:rsidRDefault="00DE65B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Study if an SS block design/RMSI/OSI with 60KHz SCS is needed </w:t>
      </w:r>
    </w:p>
    <w:p w:rsidR="001477DD" w:rsidRDefault="00DE65B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Impact on MIB and SIB1 content </w:t>
      </w:r>
    </w:p>
    <w:p w:rsidR="001477DD" w:rsidRDefault="00DE65B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Need for use of ECP for 60KHz</w:t>
      </w:r>
    </w:p>
    <w:p w:rsidR="001477DD" w:rsidRDefault="00DE65B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RACH design with 60KHz SCS in addition </w:t>
      </w:r>
      <w:r>
        <w:rPr>
          <w:lang w:val="en-US"/>
        </w:rPr>
        <w:t>to options currently part of NR</w:t>
      </w:r>
    </w:p>
    <w:p w:rsidR="001477DD" w:rsidRDefault="00DE65B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Other considerations are not precluded. </w:t>
      </w:r>
    </w:p>
    <w:p w:rsidR="001477DD" w:rsidRDefault="00DE65B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Impact on support of different BWs with different SCS</w:t>
      </w:r>
    </w:p>
    <w:p w:rsidR="001477DD" w:rsidRDefault="00DE65BD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supporting more than one switching points within a TxOP</w:t>
      </w:r>
    </w:p>
    <w:p w:rsidR="001477DD" w:rsidRDefault="00DE65B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FFS the LBT requirement for each DL/UL data/control burst in the Tx</w:t>
      </w:r>
      <w:r>
        <w:rPr>
          <w:lang w:val="en-US"/>
        </w:rPr>
        <w:t>OP</w:t>
      </w:r>
    </w:p>
    <w:p w:rsidR="001477DD" w:rsidRDefault="00DE65BD">
      <w:pPr>
        <w:spacing w:line="240" w:lineRule="auto"/>
      </w:pPr>
      <w:r>
        <w:rPr>
          <w:highlight w:val="green"/>
        </w:rPr>
        <w:t>Agreement:</w:t>
      </w:r>
    </w:p>
    <w:p w:rsidR="001477DD" w:rsidRDefault="00DE65BD">
      <w:pPr>
        <w:widowControl w:val="0"/>
        <w:numPr>
          <w:ilvl w:val="0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Study possible enhancements for HARQ operation </w:t>
      </w:r>
    </w:p>
    <w:p w:rsidR="001477DD" w:rsidRDefault="00DE65BD">
      <w:pPr>
        <w:widowControl w:val="0"/>
        <w:numPr>
          <w:ilvl w:val="0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changes needed for Configured Grant support in NR-U</w:t>
      </w:r>
    </w:p>
    <w:p w:rsidR="001477DD" w:rsidRDefault="00DE65BD">
      <w:pPr>
        <w:widowControl w:val="0"/>
        <w:numPr>
          <w:ilvl w:val="0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Baseline for study: If absence of Wi-Fi cannot be guaranteed (e.g. by regulation) in the band (sub-7 GHz) where NR-U is operating, the N</w:t>
      </w:r>
      <w:r>
        <w:rPr>
          <w:lang w:val="en-US"/>
        </w:rPr>
        <w:t xml:space="preserve">R-U operating bandwidth is an integer  multiple of 20MHz </w:t>
      </w:r>
    </w:p>
    <w:p w:rsidR="001477DD" w:rsidRDefault="00DE65BD">
      <w:pPr>
        <w:widowControl w:val="0"/>
        <w:numPr>
          <w:ilvl w:val="0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At least for band where absence of Wi-Fi cannot be guaranteed (e.g. by regulation), LBT can be performed in units of 20 MHz. </w:t>
      </w:r>
    </w:p>
    <w:p w:rsidR="001477DD" w:rsidRDefault="00DE65BD">
      <w:pPr>
        <w:widowControl w:val="0"/>
        <w:numPr>
          <w:ilvl w:val="1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FFS: details on how to perform LBT for as single carrier with bandwidth </w:t>
      </w:r>
      <w:r>
        <w:rPr>
          <w:lang w:val="en-US"/>
        </w:rPr>
        <w:t>greater than 20 MHz, i.e., integer multiples of 20 MHz.</w:t>
      </w:r>
    </w:p>
    <w:p w:rsidR="001477DD" w:rsidRDefault="00DE65BD">
      <w:pPr>
        <w:widowControl w:val="0"/>
        <w:numPr>
          <w:ilvl w:val="0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whether or not the following techniques enhance performance beyond the baseline LBT mechanisms</w:t>
      </w:r>
    </w:p>
    <w:p w:rsidR="001477DD" w:rsidRDefault="00DE65BD">
      <w:pPr>
        <w:widowControl w:val="0"/>
        <w:numPr>
          <w:ilvl w:val="1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Techniques to cope with directional antennas/transmissions</w:t>
      </w:r>
    </w:p>
    <w:p w:rsidR="001477DD" w:rsidRDefault="00DE65BD">
      <w:pPr>
        <w:widowControl w:val="0"/>
        <w:numPr>
          <w:ilvl w:val="1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Receiver assisted LBT : RTS/CTS type mec</w:t>
      </w:r>
      <w:r>
        <w:rPr>
          <w:lang w:val="en-US"/>
        </w:rPr>
        <w:t>hanism</w:t>
      </w:r>
    </w:p>
    <w:p w:rsidR="001477DD" w:rsidRDefault="00DE65BD">
      <w:pPr>
        <w:widowControl w:val="0"/>
        <w:numPr>
          <w:ilvl w:val="2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On-demand receiver assisted LBT: For example receiver assisted LBT enabled only when needed </w:t>
      </w:r>
    </w:p>
    <w:p w:rsidR="001477DD" w:rsidRDefault="00DE65BD">
      <w:pPr>
        <w:widowControl w:val="0"/>
        <w:numPr>
          <w:ilvl w:val="1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Techniques to enhance spatial reuse </w:t>
      </w:r>
    </w:p>
    <w:p w:rsidR="001477DD" w:rsidRDefault="00DE65BD">
      <w:pPr>
        <w:widowControl w:val="0"/>
        <w:numPr>
          <w:ilvl w:val="1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Preamble detection</w:t>
      </w:r>
    </w:p>
    <w:p w:rsidR="001477DD" w:rsidRDefault="00DE65BD">
      <w:pPr>
        <w:widowControl w:val="0"/>
        <w:numPr>
          <w:ilvl w:val="1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Enhancements to baseline LBT mechanisms above 7 GHz</w:t>
      </w:r>
    </w:p>
    <w:p w:rsidR="001477DD" w:rsidRDefault="00DE65BD">
      <w:pPr>
        <w:widowControl w:val="0"/>
        <w:numPr>
          <w:ilvl w:val="0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Note: LTE-LAA LBT mechanism are assumed as baseline for evaluations for 5GHz. </w:t>
      </w:r>
    </w:p>
    <w:p w:rsidR="001477DD" w:rsidRDefault="00DE65BD">
      <w:pPr>
        <w:widowControl w:val="0"/>
        <w:numPr>
          <w:ilvl w:val="0"/>
          <w:numId w:val="12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Note: Other aspects are not precluded from being included</w:t>
      </w:r>
    </w:p>
    <w:p w:rsidR="001477DD" w:rsidRDefault="00DE65BD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Furthermore</w:t>
      </w:r>
      <w:r>
        <w:rPr>
          <w:rFonts w:eastAsia="宋体" w:hint="eastAsia"/>
          <w:lang w:val="en-US" w:eastAsia="zh-CN"/>
        </w:rPr>
        <w:t>, i</w:t>
      </w:r>
      <w:r>
        <w:rPr>
          <w:rFonts w:eastAsia="宋体"/>
          <w:lang w:val="en-US" w:eastAsia="zh-CN"/>
        </w:rPr>
        <w:t xml:space="preserve">n RAN1 </w:t>
      </w:r>
      <w:r>
        <w:rPr>
          <w:rFonts w:eastAsia="宋体" w:hint="eastAsia"/>
          <w:lang w:val="en-US" w:eastAsia="zh-CN"/>
        </w:rPr>
        <w:t xml:space="preserve">#93 meeting, </w:t>
      </w:r>
      <w:r>
        <w:rPr>
          <w:rFonts w:eastAsia="宋体"/>
          <w:lang w:val="en-US" w:eastAsia="zh-CN"/>
        </w:rPr>
        <w:t>the following</w:t>
      </w:r>
      <w:r>
        <w:rPr>
          <w:rFonts w:eastAsia="宋体" w:hint="eastAsia"/>
          <w:lang w:val="en-US" w:eastAsia="zh-CN"/>
        </w:rPr>
        <w:t xml:space="preserve"> agreement</w:t>
      </w:r>
      <w:r w:rsidR="0009086E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about NR-U </w:t>
      </w:r>
      <w:r>
        <w:rPr>
          <w:kern w:val="2"/>
          <w:lang w:eastAsia="zh-CN"/>
        </w:rPr>
        <w:t>frame structure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ha</w:t>
      </w:r>
      <w:r w:rsidR="0009086E">
        <w:rPr>
          <w:rFonts w:eastAsia="宋体"/>
          <w:lang w:val="en-US" w:eastAsia="zh-CN"/>
        </w:rPr>
        <w:t>ve</w:t>
      </w:r>
      <w:r>
        <w:rPr>
          <w:rFonts w:eastAsia="宋体" w:hint="eastAsia"/>
          <w:lang w:val="en-US" w:eastAsia="zh-CN"/>
        </w:rPr>
        <w:t xml:space="preserve"> been reached. </w:t>
      </w:r>
    </w:p>
    <w:p w:rsidR="001477DD" w:rsidRDefault="00DE65BD">
      <w:r>
        <w:rPr>
          <w:highlight w:val="green"/>
        </w:rPr>
        <w:lastRenderedPageBreak/>
        <w:t>Agreement:</w:t>
      </w:r>
    </w:p>
    <w:p w:rsidR="001477DD" w:rsidRDefault="00DE65BD">
      <w:pPr>
        <w:numPr>
          <w:ilvl w:val="0"/>
          <w:numId w:val="13"/>
        </w:numPr>
      </w:pPr>
      <w:r>
        <w:t>Sing</w:t>
      </w:r>
      <w:r>
        <w:t>le and multiple DL to UL and UL to DL switching within a shared gNB COT is identified to be beneficial and can be supported</w:t>
      </w:r>
    </w:p>
    <w:p w:rsidR="001477DD" w:rsidRDefault="00DE65BD">
      <w:pPr>
        <w:numPr>
          <w:ilvl w:val="1"/>
          <w:numId w:val="13"/>
        </w:numPr>
      </w:pPr>
      <w:r>
        <w:t>LBT requirements to support single or multiple switching points, include</w:t>
      </w:r>
    </w:p>
    <w:p w:rsidR="001477DD" w:rsidRDefault="00DE65BD">
      <w:pPr>
        <w:numPr>
          <w:ilvl w:val="2"/>
          <w:numId w:val="13"/>
        </w:numPr>
      </w:pPr>
      <w:r>
        <w:t xml:space="preserve">For gap of less than 16us: no-LBT can be used </w:t>
      </w:r>
    </w:p>
    <w:p w:rsidR="001477DD" w:rsidRDefault="00DE65BD">
      <w:pPr>
        <w:pStyle w:val="Style1"/>
        <w:numPr>
          <w:ilvl w:val="3"/>
          <w:numId w:val="13"/>
        </w:numPr>
        <w:ind w:leftChars="0"/>
        <w:contextualSpacing/>
      </w:pPr>
      <w:r>
        <w:t>Restrictions</w:t>
      </w:r>
      <w:r>
        <w:t xml:space="preserve">/conditions on when no-LBT option can be used will be further identified, in consideration of fair coexistence. </w:t>
      </w:r>
    </w:p>
    <w:p w:rsidR="001477DD" w:rsidRDefault="00DE65BD">
      <w:pPr>
        <w:numPr>
          <w:ilvl w:val="2"/>
          <w:numId w:val="13"/>
        </w:numPr>
      </w:pPr>
      <w:r>
        <w:t xml:space="preserve">For gap of above 16us but does not exceed 25us: one-shot LBT can be used </w:t>
      </w:r>
    </w:p>
    <w:p w:rsidR="001477DD" w:rsidRDefault="00DE65BD">
      <w:pPr>
        <w:pStyle w:val="Style1"/>
        <w:numPr>
          <w:ilvl w:val="3"/>
          <w:numId w:val="13"/>
        </w:numPr>
        <w:ind w:leftChars="0"/>
        <w:contextualSpacing/>
      </w:pPr>
      <w:r>
        <w:t xml:space="preserve">Restrictions/conditions on when one-shot LBT option can be used will </w:t>
      </w:r>
      <w:r>
        <w:t xml:space="preserve">be further identified, in consideration of fair coexistence. </w:t>
      </w:r>
    </w:p>
    <w:p w:rsidR="001477DD" w:rsidRDefault="00DE65BD">
      <w:pPr>
        <w:numPr>
          <w:ilvl w:val="2"/>
          <w:numId w:val="13"/>
        </w:numPr>
      </w:pPr>
      <w:r>
        <w:t xml:space="preserve">For single switching point, for the gap from DL transmission to UL transmission exceeds 25us: one-shot LBT is used </w:t>
      </w:r>
    </w:p>
    <w:p w:rsidR="001477DD" w:rsidRDefault="00DE65BD">
      <w:pPr>
        <w:pStyle w:val="Style1"/>
        <w:numPr>
          <w:ilvl w:val="3"/>
          <w:numId w:val="13"/>
        </w:numPr>
        <w:ind w:leftChars="0"/>
        <w:contextualSpacing/>
      </w:pPr>
      <w:r>
        <w:t xml:space="preserve">Further study needed on how many one-shot LBT attempts is allowed for granted UL transmission </w:t>
      </w:r>
    </w:p>
    <w:p w:rsidR="001477DD" w:rsidRDefault="00DE65BD">
      <w:pPr>
        <w:numPr>
          <w:ilvl w:val="2"/>
          <w:numId w:val="13"/>
        </w:numPr>
      </w:pPr>
      <w:r>
        <w:t>FFS: For multiple switching points, for the gap from DL transmission to UL transmission exceeds 25us, one-shot LBT is used. Regulations for this option.</w:t>
      </w:r>
    </w:p>
    <w:p w:rsidR="001477DD" w:rsidRDefault="00DE65BD">
      <w:r>
        <w:rPr>
          <w:highlight w:val="green"/>
        </w:rPr>
        <w:t>Agreemen</w:t>
      </w:r>
      <w:r>
        <w:rPr>
          <w:highlight w:val="green"/>
        </w:rPr>
        <w:t>t:</w:t>
      </w:r>
    </w:p>
    <w:p w:rsidR="001477DD" w:rsidRDefault="00DE65BD">
      <w:pPr>
        <w:widowControl w:val="0"/>
        <w:numPr>
          <w:ilvl w:val="0"/>
          <w:numId w:val="14"/>
        </w:numPr>
        <w:jc w:val="both"/>
      </w:pPr>
      <w:r>
        <w:t>Study FBE (as in the ETSI BRAN specifications) based frame structure</w:t>
      </w:r>
    </w:p>
    <w:p w:rsidR="001477DD" w:rsidRDefault="00DE65BD">
      <w:pPr>
        <w:widowControl w:val="0"/>
        <w:numPr>
          <w:ilvl w:val="1"/>
          <w:numId w:val="14"/>
        </w:numPr>
        <w:jc w:val="both"/>
      </w:pPr>
      <w:r>
        <w:t>Identify the changes needed to support FBE operation of NR-U</w:t>
      </w:r>
    </w:p>
    <w:p w:rsidR="001477DD" w:rsidRDefault="00DE65BD">
      <w:pPr>
        <w:pStyle w:val="Style1"/>
        <w:numPr>
          <w:ilvl w:val="2"/>
          <w:numId w:val="14"/>
        </w:numPr>
        <w:ind w:leftChars="0"/>
        <w:contextualSpacing/>
      </w:pPr>
      <w:r>
        <w:t xml:space="preserve">Restrictions/conditions on when FBE option can be used will be further identified, in consideration of fair coexistence. </w:t>
      </w:r>
    </w:p>
    <w:p w:rsidR="001477DD" w:rsidRDefault="00DE65BD">
      <w:pPr>
        <w:widowControl w:val="0"/>
        <w:numPr>
          <w:ilvl w:val="1"/>
          <w:numId w:val="14"/>
        </w:numPr>
        <w:jc w:val="both"/>
      </w:pPr>
      <w:r>
        <w:t>S</w:t>
      </w:r>
      <w:r>
        <w:t>trive to minimize the change from current NR design</w:t>
      </w:r>
    </w:p>
    <w:p w:rsidR="001477DD" w:rsidRDefault="00DE65BD">
      <w:pPr>
        <w:pStyle w:val="bullet"/>
        <w:numPr>
          <w:ilvl w:val="0"/>
          <w:numId w:val="0"/>
        </w:numPr>
      </w:pPr>
      <w:r>
        <w:rPr>
          <w:highlight w:val="green"/>
        </w:rPr>
        <w:t>Agreement:</w:t>
      </w:r>
    </w:p>
    <w:p w:rsidR="001477DD" w:rsidRDefault="00DE65BD">
      <w:pPr>
        <w:pStyle w:val="bullet"/>
        <w:numPr>
          <w:ilvl w:val="0"/>
          <w:numId w:val="15"/>
        </w:numPr>
        <w:ind w:firstLine="400"/>
      </w:pPr>
      <w:r>
        <w:t xml:space="preserve">Benefits of using a signal that facilitates its detection with low complexity can be investigated including all/part of the following scenarios/use cases: </w:t>
      </w:r>
    </w:p>
    <w:p w:rsidR="001477DD" w:rsidRDefault="00DE65BD">
      <w:pPr>
        <w:pStyle w:val="bullet"/>
        <w:numPr>
          <w:ilvl w:val="1"/>
          <w:numId w:val="15"/>
        </w:numPr>
        <w:ind w:firstLine="400"/>
      </w:pPr>
      <w:r>
        <w:t>UE power saving</w:t>
      </w:r>
    </w:p>
    <w:p w:rsidR="001477DD" w:rsidRDefault="00DE65BD">
      <w:pPr>
        <w:pStyle w:val="bullet"/>
        <w:numPr>
          <w:ilvl w:val="1"/>
          <w:numId w:val="15"/>
        </w:numPr>
        <w:ind w:firstLine="400"/>
      </w:pPr>
      <w:r>
        <w:t>Improved coexistence</w:t>
      </w:r>
    </w:p>
    <w:p w:rsidR="001477DD" w:rsidRDefault="00DE65BD">
      <w:pPr>
        <w:pStyle w:val="bullet"/>
        <w:numPr>
          <w:ilvl w:val="1"/>
          <w:numId w:val="15"/>
        </w:numPr>
        <w:ind w:firstLine="400"/>
      </w:pPr>
      <w:r>
        <w:t xml:space="preserve">Spatial reuse at least within the same operator network </w:t>
      </w:r>
    </w:p>
    <w:p w:rsidR="001477DD" w:rsidRDefault="00DE65BD">
      <w:pPr>
        <w:pStyle w:val="bullet"/>
        <w:numPr>
          <w:ilvl w:val="1"/>
          <w:numId w:val="15"/>
        </w:numPr>
        <w:ind w:firstLine="400"/>
      </w:pPr>
      <w:r>
        <w:t>Serving cell transmission burst acquisition</w:t>
      </w:r>
    </w:p>
    <w:p w:rsidR="001477DD" w:rsidRDefault="00DE65BD">
      <w:pPr>
        <w:pStyle w:val="bullet"/>
        <w:numPr>
          <w:ilvl w:val="1"/>
          <w:numId w:val="15"/>
        </w:numPr>
        <w:ind w:firstLine="400"/>
      </w:pPr>
      <w:r>
        <w:t>FFS: further usage scenarios</w:t>
      </w:r>
    </w:p>
    <w:p w:rsidR="001477DD" w:rsidRDefault="00DE65BD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 xml:space="preserve">we discuss </w:t>
      </w:r>
      <w:r>
        <w:rPr>
          <w:kern w:val="2"/>
          <w:lang w:eastAsia="zh-CN"/>
        </w:rPr>
        <w:t xml:space="preserve">frame structure </w:t>
      </w:r>
      <w:r>
        <w:rPr>
          <w:rFonts w:eastAsia="宋体" w:hint="eastAsia"/>
          <w:lang w:val="en-US" w:eastAsia="zh-CN"/>
        </w:rPr>
        <w:t xml:space="preserve">aspects for NR-U, such as different </w:t>
      </w:r>
      <w:r>
        <w:rPr>
          <w:lang w:eastAsia="zh-CN"/>
        </w:rPr>
        <w:t>SubCarrier Spacing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(</w:t>
      </w:r>
      <w:r>
        <w:rPr>
          <w:rFonts w:eastAsia="宋体" w:hint="eastAsia"/>
          <w:lang w:val="en-US" w:eastAsia="zh-CN"/>
        </w:rPr>
        <w:t>SCS</w:t>
      </w:r>
      <w:r>
        <w:rPr>
          <w:rFonts w:eastAsia="宋体"/>
          <w:lang w:val="en-US" w:eastAsia="zh-CN"/>
        </w:rPr>
        <w:t>)</w:t>
      </w:r>
      <w:r>
        <w:rPr>
          <w:rFonts w:eastAsia="宋体" w:hint="eastAsia"/>
          <w:lang w:val="en-US" w:eastAsia="zh-CN"/>
        </w:rPr>
        <w:t>, frame structure</w:t>
      </w:r>
      <w:r>
        <w:rPr>
          <w:rFonts w:eastAsia="宋体" w:hint="eastAsia"/>
          <w:lang w:val="en-US" w:eastAsia="zh-CN"/>
        </w:rPr>
        <w:t xml:space="preserve"> configuration, multiple slot durations and so on. </w:t>
      </w:r>
    </w:p>
    <w:p w:rsidR="001477DD" w:rsidRDefault="00DE65BD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lastRenderedPageBreak/>
        <w:t xml:space="preserve"> Frame structure</w:t>
      </w:r>
    </w:p>
    <w:p w:rsidR="001477DD" w:rsidRDefault="00DE65BD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SCS for NR-U</w:t>
      </w:r>
    </w:p>
    <w:p w:rsidR="001477DD" w:rsidRDefault="00DE65BD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eastAsia="zh-CN"/>
        </w:rPr>
        <w:t>licensed band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 xml:space="preserve">multiple SCSs </w:t>
      </w:r>
      <w:r>
        <w:rPr>
          <w:rFonts w:hint="eastAsia"/>
          <w:lang w:val="en-US" w:eastAsia="zh-CN"/>
        </w:rPr>
        <w:t>can</w:t>
      </w:r>
      <w:r>
        <w:rPr>
          <w:rFonts w:hint="eastAsia"/>
          <w:lang w:eastAsia="zh-CN"/>
        </w:rPr>
        <w:t xml:space="preserve"> be selected to support NR transmission.</w:t>
      </w:r>
      <w:r>
        <w:rPr>
          <w:rFonts w:hint="eastAsia"/>
          <w:lang w:val="en-US" w:eastAsia="zh-CN"/>
        </w:rPr>
        <w:t xml:space="preserve"> For example, for NR </w:t>
      </w:r>
      <w:r>
        <w:rPr>
          <w:rFonts w:hint="eastAsia"/>
          <w:lang w:eastAsia="zh-CN"/>
        </w:rPr>
        <w:t>sub-6G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licensed band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15</w:t>
      </w:r>
      <w:r>
        <w:rPr>
          <w:rFonts w:hint="eastAsia"/>
          <w:lang w:val="en-US" w:eastAsia="zh-CN"/>
        </w:rPr>
        <w:t>/30/60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KHz SCS </w:t>
      </w:r>
      <w:r>
        <w:rPr>
          <w:rFonts w:hint="eastAsia"/>
          <w:lang w:val="en-US" w:eastAsia="zh-CN"/>
        </w:rPr>
        <w:t>are supported, and f</w:t>
      </w:r>
      <w:r>
        <w:rPr>
          <w:rFonts w:hint="eastAsia"/>
          <w:lang w:eastAsia="zh-CN"/>
        </w:rPr>
        <w:t xml:space="preserve">or above-6G </w:t>
      </w:r>
      <w:r>
        <w:rPr>
          <w:rFonts w:hint="eastAsia"/>
          <w:lang w:eastAsia="zh-CN"/>
        </w:rPr>
        <w:t>licensed bands</w:t>
      </w:r>
      <w:r>
        <w:rPr>
          <w:rFonts w:hint="eastAsia"/>
          <w:lang w:val="en-US" w:eastAsia="zh-CN"/>
        </w:rPr>
        <w:t>, 60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KHz and 120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KHz can be selected for data transmission. </w:t>
      </w:r>
    </w:p>
    <w:p w:rsidR="001477DD" w:rsidRDefault="00DE65BD">
      <w:pPr>
        <w:tabs>
          <w:tab w:val="left" w:pos="450"/>
          <w:tab w:val="left" w:pos="720"/>
        </w:tabs>
        <w:spacing w:after="240"/>
        <w:jc w:val="both"/>
        <w:rPr>
          <w:lang w:eastAsia="zh-CN"/>
        </w:rPr>
      </w:pPr>
      <w:r>
        <w:rPr>
          <w:rFonts w:hint="eastAsia"/>
          <w:lang w:eastAsia="zh-CN"/>
        </w:rPr>
        <w:t>For sub-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G unlicensed bands, e.g., 5GHz, the 15KHz SCS with normal CP length is supported in LTE,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 xml:space="preserve">the same SCS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also be supported in NR</w:t>
      </w:r>
      <w:r>
        <w:rPr>
          <w:lang w:eastAsia="zh-CN"/>
        </w:rPr>
        <w:t xml:space="preserve">-U </w:t>
      </w:r>
      <w:r>
        <w:rPr>
          <w:rFonts w:hint="eastAsia"/>
          <w:lang w:eastAsia="zh-CN"/>
        </w:rPr>
        <w:t xml:space="preserve">to achieve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similar coverage and</w:t>
      </w:r>
      <w:r>
        <w:rPr>
          <w:rFonts w:hint="eastAsia"/>
          <w:lang w:eastAsia="zh-CN"/>
        </w:rPr>
        <w:t xml:space="preserve"> performance as LTE. </w:t>
      </w:r>
      <w:r>
        <w:rPr>
          <w:rFonts w:hint="eastAsia"/>
          <w:lang w:val="en-US" w:eastAsia="zh-CN"/>
        </w:rPr>
        <w:t>Meanwhile, i</w:t>
      </w:r>
      <w:r>
        <w:rPr>
          <w:rFonts w:hint="eastAsia"/>
          <w:lang w:eastAsia="zh-CN"/>
        </w:rPr>
        <w:t>f a larger SCS is applied, the symbol duration will be shorter and some benefits could be achieved</w:t>
      </w:r>
      <w:r>
        <w:rPr>
          <w:rFonts w:hint="eastAsia"/>
          <w:lang w:val="en-US" w:eastAsia="zh-CN"/>
        </w:rPr>
        <w:t xml:space="preserve"> for operation on </w:t>
      </w:r>
      <w:r>
        <w:rPr>
          <w:rFonts w:hint="eastAsia"/>
          <w:lang w:eastAsia="zh-CN"/>
        </w:rPr>
        <w:t xml:space="preserve">unlicensed bands. </w:t>
      </w:r>
      <w:r>
        <w:rPr>
          <w:lang w:val="en-US" w:eastAsia="zh-CN"/>
        </w:rPr>
        <w:t>For example,</w:t>
      </w:r>
      <w:r>
        <w:rPr>
          <w:lang w:eastAsia="zh-CN"/>
        </w:rPr>
        <w:t xml:space="preserve"> a larger SCS </w:t>
      </w:r>
      <w:r>
        <w:rPr>
          <w:rFonts w:hint="eastAsia"/>
          <w:lang w:val="en-US" w:eastAsia="zh-CN"/>
        </w:rPr>
        <w:t>can</w:t>
      </w:r>
      <w:r>
        <w:rPr>
          <w:lang w:eastAsia="zh-CN"/>
        </w:rPr>
        <w:t xml:space="preserve"> facilitate the single wideband carrier operation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>the sh</w:t>
      </w:r>
      <w:r>
        <w:rPr>
          <w:rFonts w:hint="eastAsia"/>
          <w:lang w:eastAsia="zh-CN"/>
        </w:rPr>
        <w:t>ortened symbol duration is beneficial to enhance unlicensed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spectrum </w:t>
      </w:r>
      <w:r>
        <w:rPr>
          <w:lang w:eastAsia="zh-CN"/>
        </w:rPr>
        <w:t>utilization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and reduce </w:t>
      </w:r>
      <w:r>
        <w:rPr>
          <w:rFonts w:hint="eastAsia"/>
          <w:lang w:val="en-US" w:eastAsia="zh-CN"/>
        </w:rPr>
        <w:t xml:space="preserve">transmission </w:t>
      </w:r>
      <w:r>
        <w:rPr>
          <w:rFonts w:hint="eastAsia"/>
          <w:lang w:eastAsia="zh-CN"/>
        </w:rPr>
        <w:t>latency</w:t>
      </w:r>
      <w:r>
        <w:rPr>
          <w:rFonts w:hint="eastAsia"/>
          <w:lang w:val="en-US" w:eastAsia="zh-CN"/>
        </w:rPr>
        <w:t>. H</w:t>
      </w:r>
      <w:r>
        <w:rPr>
          <w:rFonts w:hint="eastAsia"/>
          <w:lang w:eastAsia="zh-CN"/>
        </w:rPr>
        <w:t>ence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multiple</w:t>
      </w:r>
      <w:r>
        <w:rPr>
          <w:rFonts w:hint="eastAsia"/>
          <w:lang w:eastAsia="zh-CN"/>
        </w:rPr>
        <w:t xml:space="preserve"> SCS</w:t>
      </w:r>
      <w:r>
        <w:rPr>
          <w:rFonts w:hint="eastAsia"/>
          <w:lang w:val="en-US" w:eastAsia="zh-CN"/>
        </w:rPr>
        <w:t xml:space="preserve">s as in </w:t>
      </w:r>
      <w:r>
        <w:rPr>
          <w:lang w:eastAsia="zh-CN"/>
        </w:rPr>
        <w:t>licensed band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be supported</w:t>
      </w:r>
      <w:r>
        <w:rPr>
          <w:rFonts w:hint="eastAsia"/>
          <w:lang w:eastAsia="zh-CN"/>
        </w:rPr>
        <w:t xml:space="preserve"> on unlicensed bands</w:t>
      </w:r>
      <w:r>
        <w:rPr>
          <w:rFonts w:hint="eastAsia"/>
          <w:lang w:val="en-US" w:eastAsia="zh-CN"/>
        </w:rPr>
        <w:t xml:space="preserve"> besides </w:t>
      </w:r>
      <w:r>
        <w:rPr>
          <w:rFonts w:hint="eastAsia"/>
          <w:lang w:eastAsia="zh-CN"/>
        </w:rPr>
        <w:t>15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KHz. </w:t>
      </w:r>
      <w:r>
        <w:rPr>
          <w:lang w:val="en-US" w:eastAsia="zh-CN"/>
        </w:rPr>
        <w:t>Furthermore</w:t>
      </w:r>
      <w:r>
        <w:rPr>
          <w:rFonts w:hint="eastAsia"/>
          <w:lang w:val="en-US" w:eastAsia="zh-CN"/>
        </w:rPr>
        <w:t>, for NR on 6-7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G</w:t>
      </w:r>
      <w:r>
        <w:rPr>
          <w:lang w:val="en-US" w:eastAsia="zh-CN"/>
        </w:rPr>
        <w:t>Hz</w:t>
      </w:r>
      <w:r>
        <w:rPr>
          <w:rFonts w:hint="eastAsia"/>
          <w:lang w:val="en-US" w:eastAsia="zh-CN"/>
        </w:rPr>
        <w:t xml:space="preserve"> unlicensed ban</w:t>
      </w:r>
      <w:r>
        <w:rPr>
          <w:rFonts w:hint="eastAsia"/>
          <w:lang w:val="en-US" w:eastAsia="zh-CN"/>
        </w:rPr>
        <w:t>ds, similar SCSs as sub-6G can be supported.</w:t>
      </w:r>
    </w:p>
    <w:p w:rsidR="001477DD" w:rsidRDefault="00DE65BD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For NR, the SCS for each channel or signal is configured through BWP IE configuration, and the s</w:t>
      </w:r>
      <w:r>
        <w:rPr>
          <w:rFonts w:hint="eastAsia"/>
          <w:lang w:eastAsia="zh-CN"/>
        </w:rPr>
        <w:t>ubcarrier spacing in th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 xml:space="preserve"> BWP </w:t>
      </w:r>
      <w:r>
        <w:rPr>
          <w:rFonts w:hint="eastAsia"/>
          <w:lang w:val="en-US" w:eastAsia="zh-CN"/>
        </w:rPr>
        <w:t xml:space="preserve">IE is </w:t>
      </w:r>
      <w:r>
        <w:rPr>
          <w:rFonts w:hint="eastAsia"/>
          <w:lang w:eastAsia="zh-CN"/>
        </w:rPr>
        <w:t>used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for all channels and reference signals unless explicitly configured elsewhe</w:t>
      </w:r>
      <w:r>
        <w:rPr>
          <w:rFonts w:hint="eastAsia"/>
          <w:lang w:eastAsia="zh-CN"/>
        </w:rPr>
        <w:t>re.</w:t>
      </w:r>
      <w:r>
        <w:rPr>
          <w:rFonts w:hint="eastAsia"/>
          <w:lang w:val="en-US" w:eastAsia="zh-CN"/>
        </w:rPr>
        <w:t xml:space="preserve"> And the reference SCS of the slot structure configuration is included in SIB1. </w:t>
      </w:r>
      <w:r>
        <w:rPr>
          <w:lang w:val="en-US" w:eastAsia="zh-CN"/>
        </w:rPr>
        <w:t>Furthermore</w:t>
      </w:r>
      <w:r>
        <w:rPr>
          <w:rFonts w:hint="eastAsia"/>
          <w:lang w:val="en-US" w:eastAsia="zh-CN"/>
        </w:rPr>
        <w:t xml:space="preserve">, the SCS </w:t>
      </w:r>
      <w:r>
        <w:rPr>
          <w:rFonts w:hint="eastAsia"/>
          <w:lang w:eastAsia="zh-CN"/>
        </w:rPr>
        <w:t>for SIB1, Msg.2/4 for initial access and broadcast SI-</w:t>
      </w:r>
      <w:r>
        <w:rPr>
          <w:lang w:eastAsia="zh-CN"/>
        </w:rPr>
        <w:t>messages</w:t>
      </w:r>
      <w:r>
        <w:rPr>
          <w:lang w:val="en-US" w:eastAsia="zh-CN"/>
        </w:rPr>
        <w:t xml:space="preserve"> is</w:t>
      </w:r>
      <w:r>
        <w:rPr>
          <w:rFonts w:hint="eastAsia"/>
          <w:lang w:val="en-US" w:eastAsia="zh-CN"/>
        </w:rPr>
        <w:t xml:space="preserve"> included in the MIB. For NR-U, these SCS configuration scheme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can be reused directly.</w:t>
      </w:r>
      <w:r>
        <w:rPr>
          <w:rFonts w:hint="eastAsia"/>
          <w:lang w:val="en-US" w:eastAsia="zh-CN"/>
        </w:rPr>
        <w:t xml:space="preserve">  </w:t>
      </w:r>
    </w:p>
    <w:p w:rsidR="001477DD" w:rsidRDefault="00DE65BD">
      <w:p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1:  </w:t>
      </w:r>
      <w:r>
        <w:rPr>
          <w:b/>
          <w:bCs/>
          <w:lang w:val="en-US" w:eastAsia="zh-CN"/>
        </w:rPr>
        <w:t>T</w:t>
      </w:r>
      <w:r>
        <w:rPr>
          <w:rFonts w:hint="eastAsia"/>
          <w:b/>
          <w:bCs/>
          <w:lang w:val="en-US" w:eastAsia="zh-CN"/>
        </w:rPr>
        <w:t xml:space="preserve">here is no impact on </w:t>
      </w:r>
      <w:r>
        <w:rPr>
          <w:b/>
          <w:bCs/>
          <w:lang w:val="en-US"/>
        </w:rPr>
        <w:t>MIB and SIB1 content</w:t>
      </w:r>
      <w:r>
        <w:rPr>
          <w:rFonts w:eastAsia="宋体" w:hint="eastAsia"/>
          <w:b/>
          <w:bCs/>
          <w:lang w:val="en-US" w:eastAsia="zh-CN"/>
        </w:rPr>
        <w:t xml:space="preserve"> if </w:t>
      </w:r>
      <w:r>
        <w:rPr>
          <w:b/>
          <w:bCs/>
          <w:lang w:val="en-US"/>
        </w:rPr>
        <w:t>15/30/60 KHz</w:t>
      </w:r>
      <w:r>
        <w:rPr>
          <w:rFonts w:eastAsia="宋体" w:hint="eastAsia"/>
          <w:b/>
          <w:bCs/>
          <w:lang w:val="en-US" w:eastAsia="zh-CN"/>
        </w:rPr>
        <w:t xml:space="preserve"> SCS is supported</w:t>
      </w:r>
      <w:r>
        <w:rPr>
          <w:rFonts w:eastAsia="宋体"/>
          <w:b/>
          <w:bCs/>
          <w:lang w:val="en-US" w:eastAsia="zh-CN"/>
        </w:rPr>
        <w:t xml:space="preserve"> for NR-U</w:t>
      </w:r>
      <w:r>
        <w:rPr>
          <w:rFonts w:eastAsia="宋体" w:hint="eastAsia"/>
          <w:b/>
          <w:bCs/>
          <w:lang w:val="en-US" w:eastAsia="zh-CN"/>
        </w:rPr>
        <w:t xml:space="preserve">. And the SCS configuration for each channel and signal can reuse the existing mechanics for NR-U.  </w:t>
      </w:r>
    </w:p>
    <w:p w:rsidR="001477DD" w:rsidRDefault="00DE65BD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MCOT frame structure/slot configuration</w:t>
      </w:r>
    </w:p>
    <w:p w:rsidR="001477DD" w:rsidRDefault="00DE65BD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eastAsia="zh-CN"/>
        </w:rPr>
        <w:t xml:space="preserve">licensed </w:t>
      </w:r>
      <w:r>
        <w:rPr>
          <w:lang w:eastAsia="zh-CN"/>
        </w:rPr>
        <w:t>band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 xml:space="preserve">NR supports dynamic </w:t>
      </w:r>
      <w:r>
        <w:rPr>
          <w:rFonts w:eastAsia="宋体"/>
          <w:lang w:val="en-US" w:eastAsia="zh-CN"/>
        </w:rPr>
        <w:t>and</w:t>
      </w:r>
      <w:r>
        <w:rPr>
          <w:lang w:val="en-US"/>
        </w:rPr>
        <w:t xml:space="preserve"> semi-statically configured </w:t>
      </w:r>
      <w:r>
        <w:rPr>
          <w:rFonts w:eastAsia="宋体" w:hint="eastAsia"/>
          <w:lang w:val="en-US" w:eastAsia="zh-CN"/>
        </w:rPr>
        <w:t xml:space="preserve">slot configuration and the configuration period can be </w:t>
      </w:r>
      <w:r>
        <w:rPr>
          <w:rFonts w:hint="eastAsia"/>
          <w:lang w:val="en-US" w:eastAsia="zh-CN"/>
        </w:rPr>
        <w:t>{0.5, 0.625, 1, 1.25, 2, 2.5, 5, 10}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ms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The semi-static DL/UL assignment is done via cell-specific and UE-specific RRC configuration. With the</w:t>
      </w:r>
      <w:r>
        <w:rPr>
          <w:lang w:val="en-US"/>
        </w:rPr>
        <w:t xml:space="preserve"> cell-specific configuration, the UE is allocated a DL-unknown-UL pattern. The “unknown” resources are flexible resources that can be assigned DL or UL direction using UE-specific configuration or dynamic signaling. The UE-specific RRC signaling </w:t>
      </w:r>
      <w:r>
        <w:rPr>
          <w:rFonts w:eastAsia="宋体" w:hint="eastAsia"/>
          <w:lang w:val="en-US" w:eastAsia="zh-CN"/>
        </w:rPr>
        <w:t xml:space="preserve">or </w:t>
      </w:r>
      <w:r>
        <w:rPr>
          <w:lang w:val="en-US"/>
        </w:rPr>
        <w:t>dynamic</w:t>
      </w:r>
      <w:r>
        <w:rPr>
          <w:lang w:val="en-US"/>
        </w:rPr>
        <w:t xml:space="preserve"> signaling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/>
        </w:rPr>
        <w:t>includes the indication as per slot basis that can override the “unknown” allocation in the cell-specific configuration. Resources in the slot configuration that are without DL/UL indication remain flexible resources.</w:t>
      </w:r>
      <w:r>
        <w:rPr>
          <w:rFonts w:eastAsia="宋体" w:hint="eastAsia"/>
          <w:lang w:val="en-US" w:eastAsia="zh-CN"/>
        </w:rPr>
        <w:t xml:space="preserve"> </w:t>
      </w:r>
    </w:p>
    <w:p w:rsidR="001477DD" w:rsidRDefault="00DE65BD">
      <w:pPr>
        <w:jc w:val="both"/>
        <w:rPr>
          <w:rFonts w:eastAsia="宋体"/>
          <w:lang w:val="en-US" w:eastAsia="zh-CN"/>
        </w:rPr>
      </w:pPr>
      <w:r>
        <w:rPr>
          <w:rFonts w:hint="eastAsia"/>
          <w:kern w:val="2"/>
          <w:lang w:val="en-US" w:eastAsia="zh-CN"/>
        </w:rPr>
        <w:t>For NR-U, d</w:t>
      </w:r>
      <w:r>
        <w:rPr>
          <w:lang w:val="en-US"/>
        </w:rPr>
        <w:t>ynamic and semi</w:t>
      </w:r>
      <w:r>
        <w:rPr>
          <w:lang w:val="en-US"/>
        </w:rPr>
        <w:t>-statically configured UL/DL configuration</w:t>
      </w:r>
      <w:r>
        <w:rPr>
          <w:rFonts w:eastAsia="宋体" w:hint="eastAsia"/>
          <w:lang w:val="en-US" w:eastAsia="zh-CN"/>
        </w:rPr>
        <w:t xml:space="preserve"> as in licensed band </w:t>
      </w:r>
      <w:r>
        <w:rPr>
          <w:rFonts w:eastAsia="宋体"/>
          <w:lang w:val="en-US" w:eastAsia="zh-CN"/>
        </w:rPr>
        <w:t>should</w:t>
      </w:r>
      <w:r>
        <w:rPr>
          <w:rFonts w:eastAsia="宋体" w:hint="eastAsia"/>
          <w:lang w:val="en-US" w:eastAsia="zh-CN"/>
        </w:rPr>
        <w:t xml:space="preserve"> also be considered. For example, some </w:t>
      </w:r>
      <w:r>
        <w:rPr>
          <w:lang w:val="en-US"/>
        </w:rPr>
        <w:t>semi-static UL/DL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/>
        </w:rPr>
        <w:t xml:space="preserve">assignments can be used to indicate DL </w:t>
      </w:r>
      <w:r>
        <w:rPr>
          <w:rFonts w:eastAsia="宋体" w:hint="eastAsia"/>
          <w:lang w:val="en-US" w:eastAsia="zh-CN"/>
        </w:rPr>
        <w:t>slot</w:t>
      </w:r>
      <w:r>
        <w:rPr>
          <w:lang w:val="en-US"/>
        </w:rPr>
        <w:t>s</w:t>
      </w:r>
      <w:r>
        <w:rPr>
          <w:rFonts w:eastAsia="宋体" w:hint="eastAsia"/>
          <w:lang w:val="en-US" w:eastAsia="zh-CN"/>
        </w:rPr>
        <w:t xml:space="preserve"> for UE to receive SSB, and some other slots can be </w:t>
      </w:r>
      <w:r>
        <w:rPr>
          <w:lang w:val="en-US"/>
        </w:rPr>
        <w:t>assigned</w:t>
      </w:r>
      <w:r>
        <w:rPr>
          <w:rFonts w:eastAsia="宋体" w:hint="eastAsia"/>
          <w:lang w:val="en-US" w:eastAsia="zh-CN"/>
        </w:rPr>
        <w:t xml:space="preserve"> for UE to transmit PRACH or configured grant transmission. If gNB perform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LBT successfully on the </w:t>
      </w:r>
      <w:r>
        <w:rPr>
          <w:lang w:val="en-US"/>
        </w:rPr>
        <w:t>semi-statically configured DL</w:t>
      </w:r>
      <w:r>
        <w:rPr>
          <w:rFonts w:eastAsia="宋体" w:hint="eastAsia"/>
          <w:lang w:val="en-US" w:eastAsia="zh-CN"/>
        </w:rPr>
        <w:t xml:space="preserve"> slot, gNB can </w:t>
      </w:r>
      <w:r>
        <w:rPr>
          <w:lang w:val="en-US"/>
        </w:rPr>
        <w:t>override</w:t>
      </w:r>
      <w:r>
        <w:rPr>
          <w:rFonts w:eastAsia="宋体" w:hint="eastAsia"/>
          <w:lang w:val="en-US" w:eastAsia="zh-CN"/>
        </w:rPr>
        <w:t xml:space="preserve"> the </w:t>
      </w:r>
      <w:r>
        <w:rPr>
          <w:lang w:val="en-US"/>
        </w:rPr>
        <w:t>unknown</w:t>
      </w:r>
      <w:r>
        <w:rPr>
          <w:rFonts w:eastAsia="宋体" w:hint="eastAsia"/>
          <w:lang w:val="en-US" w:eastAsia="zh-CN"/>
        </w:rPr>
        <w:t xml:space="preserve"> resource through DCI format 2_0 dynamically.</w:t>
      </w:r>
    </w:p>
    <w:p w:rsidR="001477DD" w:rsidRDefault="00DE65BD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Besides, </w:t>
      </w:r>
      <w:r>
        <w:rPr>
          <w:kern w:val="2"/>
          <w:lang w:eastAsia="zh-CN"/>
        </w:rPr>
        <w:t>the frame structure design in NR</w:t>
      </w:r>
      <w:r>
        <w:rPr>
          <w:rFonts w:hint="eastAsia"/>
          <w:kern w:val="2"/>
          <w:lang w:val="en-US" w:eastAsia="zh-CN"/>
        </w:rPr>
        <w:t>-U</w:t>
      </w:r>
      <w:r>
        <w:rPr>
          <w:kern w:val="2"/>
          <w:lang w:eastAsia="zh-CN"/>
        </w:rPr>
        <w:t xml:space="preserve"> sh</w:t>
      </w:r>
      <w:r>
        <w:rPr>
          <w:kern w:val="2"/>
          <w:lang w:eastAsia="zh-CN"/>
        </w:rPr>
        <w:t xml:space="preserve">ould be flexible and efficient enough to make use of </w:t>
      </w:r>
      <w:r>
        <w:rPr>
          <w:rFonts w:hint="eastAsia"/>
          <w:kern w:val="2"/>
          <w:lang w:val="en-US" w:eastAsia="zh-CN"/>
        </w:rPr>
        <w:t xml:space="preserve">the </w:t>
      </w:r>
      <w:r>
        <w:rPr>
          <w:kern w:val="2"/>
          <w:lang w:eastAsia="zh-CN"/>
        </w:rPr>
        <w:t>MCOT</w:t>
      </w:r>
      <w:r>
        <w:rPr>
          <w:rFonts w:hint="eastAsia"/>
          <w:kern w:val="2"/>
          <w:lang w:val="en-US" w:eastAsia="zh-CN"/>
        </w:rPr>
        <w:t xml:space="preserve">. Multiple DL-to-UL switch points in the MCOT has been </w:t>
      </w:r>
      <w:r>
        <w:rPr>
          <w:kern w:val="2"/>
          <w:lang w:val="en-US" w:eastAsia="zh-CN"/>
        </w:rPr>
        <w:t>agreed</w:t>
      </w:r>
      <w:r>
        <w:rPr>
          <w:rFonts w:hint="eastAsia"/>
          <w:kern w:val="2"/>
          <w:lang w:val="en-US" w:eastAsia="zh-CN"/>
        </w:rPr>
        <w:t xml:space="preserve"> to reduce the scheduling and feedback delay</w:t>
      </w:r>
      <w:r>
        <w:rPr>
          <w:kern w:val="2"/>
          <w:lang w:eastAsia="zh-CN"/>
        </w:rPr>
        <w:t xml:space="preserve">. </w:t>
      </w:r>
      <w:r>
        <w:rPr>
          <w:rFonts w:hint="eastAsia"/>
          <w:kern w:val="2"/>
          <w:lang w:val="en-US" w:eastAsia="zh-CN"/>
        </w:rPr>
        <w:t xml:space="preserve"> However, more DL-to-UL switch points means more gap </w:t>
      </w:r>
      <w:r>
        <w:rPr>
          <w:kern w:val="2"/>
          <w:lang w:val="en-US" w:eastAsia="zh-CN"/>
        </w:rPr>
        <w:t>to</w:t>
      </w:r>
      <w:r>
        <w:rPr>
          <w:rFonts w:hint="eastAsia"/>
          <w:kern w:val="2"/>
          <w:lang w:val="en-US" w:eastAsia="zh-CN"/>
        </w:rPr>
        <w:t xml:space="preserve"> perform LBT </w:t>
      </w:r>
      <w:r>
        <w:t>upon every change of</w:t>
      </w:r>
      <w:r>
        <w:t xml:space="preserve"> </w:t>
      </w:r>
      <w:r>
        <w:rPr>
          <w:rFonts w:eastAsia="宋体" w:hint="eastAsia"/>
          <w:lang w:val="en-US" w:eastAsia="zh-CN"/>
        </w:rPr>
        <w:t xml:space="preserve">transmission </w:t>
      </w:r>
      <w:r>
        <w:t>direction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and the resource may be wasted or the channel may be lost during this time. Therefore </w:t>
      </w:r>
      <w:r>
        <w:rPr>
          <w:kern w:val="2"/>
          <w:lang w:eastAsia="zh-CN"/>
        </w:rPr>
        <w:t xml:space="preserve">the trade-off between fast switching and overhead should be further studied in possible use cases. </w:t>
      </w:r>
      <w:r>
        <w:rPr>
          <w:rFonts w:hint="eastAsia"/>
          <w:kern w:val="2"/>
          <w:lang w:val="en-US" w:eastAsia="zh-CN"/>
        </w:rPr>
        <w:t xml:space="preserve">Furthermore, as the MCOT duration is different </w:t>
      </w:r>
      <w:r>
        <w:rPr>
          <w:kern w:val="2"/>
          <w:lang w:val="en-US" w:eastAsia="zh-CN"/>
        </w:rPr>
        <w:t>for different</w:t>
      </w:r>
      <w:r>
        <w:rPr>
          <w:rFonts w:hint="eastAsia"/>
          <w:kern w:val="2"/>
          <w:lang w:val="en-US" w:eastAsia="zh-CN"/>
        </w:rPr>
        <w:t xml:space="preserve"> channel access priority and area regulation, we </w:t>
      </w:r>
      <w:r>
        <w:rPr>
          <w:kern w:val="2"/>
          <w:lang w:val="en-US" w:eastAsia="zh-CN"/>
        </w:rPr>
        <w:t>should</w:t>
      </w:r>
      <w:r>
        <w:rPr>
          <w:rFonts w:hint="eastAsia"/>
          <w:kern w:val="2"/>
          <w:lang w:val="en-US" w:eastAsia="zh-CN"/>
        </w:rPr>
        <w:t xml:space="preserve"> define different maximum number of DL-to-UL switch point</w:t>
      </w:r>
      <w:r>
        <w:rPr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 xml:space="preserve"> for different MCOT duration.</w:t>
      </w:r>
    </w:p>
    <w:p w:rsidR="001477DD" w:rsidRDefault="00DE65BD">
      <w:pPr>
        <w:tabs>
          <w:tab w:val="left" w:pos="450"/>
          <w:tab w:val="left" w:pos="720"/>
        </w:tabs>
        <w:spacing w:after="240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</w:t>
      </w:r>
    </w:p>
    <w:p w:rsidR="001477DD" w:rsidRDefault="00DE65BD">
      <w:pPr>
        <w:numPr>
          <w:ilvl w:val="0"/>
          <w:numId w:val="16"/>
        </w:num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NR-U should support both dynamic and semi-static DL/UL configurations.</w:t>
      </w:r>
    </w:p>
    <w:p w:rsidR="001477DD" w:rsidRDefault="00DE65BD">
      <w:pPr>
        <w:numPr>
          <w:ilvl w:val="0"/>
          <w:numId w:val="16"/>
        </w:num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lastRenderedPageBreak/>
        <w:t>The maximum numb</w:t>
      </w:r>
      <w:r>
        <w:rPr>
          <w:b/>
          <w:bCs/>
          <w:lang w:val="en-US" w:eastAsia="zh-CN"/>
        </w:rPr>
        <w:t xml:space="preserve">er of </w:t>
      </w:r>
      <w:r>
        <w:rPr>
          <w:rFonts w:hint="eastAsia"/>
          <w:b/>
          <w:bCs/>
          <w:lang w:val="en-US" w:eastAsia="zh-CN"/>
        </w:rPr>
        <w:t xml:space="preserve">DL-to-UL switch points </w:t>
      </w:r>
      <w:r>
        <w:rPr>
          <w:b/>
          <w:bCs/>
          <w:lang w:val="en-US" w:eastAsia="zh-CN"/>
        </w:rPr>
        <w:t>within</w:t>
      </w:r>
      <w:r>
        <w:rPr>
          <w:rFonts w:hint="eastAsia"/>
          <w:b/>
          <w:bCs/>
          <w:lang w:val="en-US" w:eastAsia="zh-CN"/>
        </w:rPr>
        <w:t xml:space="preserve"> the MCOT </w:t>
      </w:r>
      <w:r>
        <w:rPr>
          <w:b/>
          <w:bCs/>
          <w:lang w:val="en-US" w:eastAsia="zh-CN"/>
        </w:rPr>
        <w:t>sh</w:t>
      </w:r>
      <w:r>
        <w:rPr>
          <w:rFonts w:hint="eastAsia"/>
          <w:b/>
          <w:bCs/>
          <w:lang w:val="en-US" w:eastAsia="zh-CN"/>
        </w:rPr>
        <w:t xml:space="preserve">ould be limited and </w:t>
      </w:r>
      <w:r>
        <w:rPr>
          <w:b/>
          <w:bCs/>
          <w:lang w:val="en-US" w:eastAsia="zh-CN"/>
        </w:rPr>
        <w:t>should</w:t>
      </w:r>
      <w:r>
        <w:rPr>
          <w:rFonts w:hint="eastAsia"/>
          <w:b/>
          <w:bCs/>
          <w:lang w:val="en-US" w:eastAsia="zh-CN"/>
        </w:rPr>
        <w:t xml:space="preserve"> be different </w:t>
      </w:r>
      <w:r>
        <w:rPr>
          <w:b/>
          <w:bCs/>
          <w:lang w:val="en-US" w:eastAsia="zh-CN"/>
        </w:rPr>
        <w:t xml:space="preserve">for different </w:t>
      </w:r>
      <w:r>
        <w:rPr>
          <w:b/>
          <w:bCs/>
          <w:kern w:val="2"/>
          <w:lang w:val="en-US" w:eastAsia="zh-CN"/>
        </w:rPr>
        <w:t>MCOT duration</w:t>
      </w:r>
      <w:r>
        <w:rPr>
          <w:rFonts w:hint="eastAsia"/>
          <w:b/>
          <w:bCs/>
          <w:lang w:val="en-US" w:eastAsia="zh-CN"/>
        </w:rPr>
        <w:t>.</w:t>
      </w:r>
    </w:p>
    <w:p w:rsidR="001477DD" w:rsidRDefault="00DE65BD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Multiple slot duration</w:t>
      </w:r>
      <w:r>
        <w:rPr>
          <w:rFonts w:eastAsia="宋体" w:cs="Arial"/>
          <w:b/>
          <w:sz w:val="24"/>
          <w:szCs w:val="24"/>
          <w:lang w:val="en-US" w:eastAsia="zh-CN"/>
        </w:rPr>
        <w:t>s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in a</w:t>
      </w:r>
      <w:r>
        <w:rPr>
          <w:rFonts w:eastAsia="宋体" w:cs="Arial"/>
          <w:b/>
          <w:sz w:val="24"/>
          <w:szCs w:val="24"/>
          <w:lang w:val="en-US" w:eastAsia="zh-CN"/>
        </w:rPr>
        <w:t>n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MCOT</w:t>
      </w:r>
    </w:p>
    <w:p w:rsidR="001477DD" w:rsidRDefault="00DE65BD">
      <w:pPr>
        <w:jc w:val="both"/>
        <w:rPr>
          <w:rFonts w:eastAsia="宋体"/>
          <w:lang w:eastAsia="zh-CN"/>
        </w:rPr>
      </w:pPr>
      <w:r>
        <w:t xml:space="preserve">In </w:t>
      </w:r>
      <w:r>
        <w:rPr>
          <w:rFonts w:eastAsia="宋体" w:hint="eastAsia"/>
          <w:lang w:eastAsia="zh-CN"/>
        </w:rPr>
        <w:t>R</w:t>
      </w:r>
      <w:r>
        <w:t xml:space="preserve">el-13 LAA, </w:t>
      </w:r>
      <w:r>
        <w:rPr>
          <w:rFonts w:eastAsia="宋体" w:hint="eastAsia"/>
          <w:lang w:eastAsia="zh-CN"/>
        </w:rPr>
        <w:t xml:space="preserve">the </w:t>
      </w:r>
      <w:r>
        <w:t>eNB can only start transmission at slot boundaries</w:t>
      </w:r>
      <w:r>
        <w:rPr>
          <w:rFonts w:eastAsia="宋体" w:hint="eastAsia"/>
          <w:lang w:eastAsia="zh-CN"/>
        </w:rPr>
        <w:t xml:space="preserve"> (symbol 0/7)</w:t>
      </w:r>
      <w:r>
        <w:rPr>
          <w:rFonts w:eastAsia="宋体" w:hint="eastAsia"/>
          <w:lang w:val="en-US" w:eastAsia="zh-CN"/>
        </w:rPr>
        <w:t xml:space="preserve"> with 15</w:t>
      </w:r>
      <w:r>
        <w:rPr>
          <w:rFonts w:eastAsia="宋体"/>
          <w:lang w:val="en-US" w:eastAsia="zh-CN"/>
        </w:rPr>
        <w:t xml:space="preserve"> K</w:t>
      </w:r>
      <w:r>
        <w:rPr>
          <w:rFonts w:eastAsia="宋体" w:hint="eastAsia"/>
          <w:lang w:val="en-US" w:eastAsia="zh-CN"/>
        </w:rPr>
        <w:t>Hz subcarrier</w:t>
      </w:r>
      <w:r>
        <w:rPr>
          <w:rFonts w:eastAsia="宋体" w:hint="eastAsia"/>
          <w:lang w:val="en-US" w:eastAsia="zh-CN"/>
        </w:rPr>
        <w:t xml:space="preserve"> spacing</w:t>
      </w:r>
      <w:r>
        <w:rPr>
          <w:rFonts w:eastAsia="宋体" w:hint="eastAsia"/>
          <w:lang w:eastAsia="zh-CN"/>
        </w:rPr>
        <w:t xml:space="preserve">. The reservation signal </w:t>
      </w:r>
      <w:r>
        <w:t xml:space="preserve">is transmitted before the </w:t>
      </w:r>
      <w:r>
        <w:rPr>
          <w:rFonts w:eastAsia="宋体" w:hint="eastAsia"/>
          <w:lang w:eastAsia="zh-CN"/>
        </w:rPr>
        <w:t>DL transmission</w:t>
      </w:r>
      <w:r>
        <w:t xml:space="preserve"> start position, i.e., the slot boundary, </w:t>
      </w:r>
      <w:r>
        <w:rPr>
          <w:rFonts w:eastAsia="宋体" w:hint="eastAsia"/>
          <w:lang w:eastAsia="zh-CN"/>
        </w:rPr>
        <w:t xml:space="preserve">to reserve the carrier and prevent other devices from occupying the spectrum, which is the overhead </w:t>
      </w:r>
      <w:r>
        <w:rPr>
          <w:rFonts w:eastAsia="宋体"/>
          <w:lang w:eastAsia="zh-CN"/>
        </w:rPr>
        <w:t>of LAA</w:t>
      </w:r>
      <w:r>
        <w:rPr>
          <w:rFonts w:eastAsia="宋体" w:hint="eastAsia"/>
          <w:lang w:eastAsia="zh-CN"/>
        </w:rPr>
        <w:t xml:space="preserve"> system. </w:t>
      </w:r>
      <w:r>
        <w:rPr>
          <w:rFonts w:eastAsia="宋体"/>
          <w:lang w:eastAsia="zh-CN"/>
        </w:rPr>
        <w:t>Therefore</w:t>
      </w:r>
      <w:r>
        <w:rPr>
          <w:rFonts w:eastAsia="宋体" w:hint="eastAsia"/>
          <w:lang w:eastAsia="zh-CN"/>
        </w:rPr>
        <w:t>, the overhead o</w:t>
      </w:r>
      <w:r>
        <w:rPr>
          <w:rFonts w:eastAsia="宋体" w:hint="eastAsia"/>
          <w:lang w:eastAsia="zh-CN"/>
        </w:rPr>
        <w:t>f reservation signal should be minim</w:t>
      </w:r>
      <w:r>
        <w:rPr>
          <w:rFonts w:eastAsia="宋体"/>
          <w:lang w:eastAsia="zh-CN"/>
        </w:rPr>
        <w:t>ized</w:t>
      </w:r>
      <w:r>
        <w:rPr>
          <w:rFonts w:eastAsia="宋体" w:hint="eastAsia"/>
          <w:lang w:eastAsia="zh-CN"/>
        </w:rPr>
        <w:t>.</w:t>
      </w:r>
    </w:p>
    <w:p w:rsidR="001477DD" w:rsidRDefault="00DE65BD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For NR-U, different slot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types </w:t>
      </w:r>
      <w:r>
        <w:rPr>
          <w:rFonts w:eastAsia="宋体" w:hint="eastAsia"/>
          <w:lang w:eastAsia="zh-CN"/>
        </w:rPr>
        <w:t xml:space="preserve">including slot and mini-slot </w:t>
      </w:r>
      <w:r>
        <w:rPr>
          <w:rFonts w:eastAsia="宋体" w:hint="eastAsia"/>
          <w:lang w:val="en-US" w:eastAsia="zh-CN"/>
        </w:rPr>
        <w:t>(</w:t>
      </w:r>
      <w:r>
        <w:rPr>
          <w:rFonts w:eastAsia="宋体"/>
          <w:lang w:val="en-US" w:eastAsia="zh-CN"/>
        </w:rPr>
        <w:t>non-slot-based</w:t>
      </w:r>
      <w:r>
        <w:rPr>
          <w:rFonts w:eastAsia="宋体" w:hint="eastAsia"/>
          <w:lang w:val="en-US" w:eastAsia="zh-CN"/>
        </w:rPr>
        <w:t xml:space="preserve"> scheduling) </w:t>
      </w:r>
      <w:r>
        <w:rPr>
          <w:rFonts w:eastAsia="宋体" w:hint="eastAsia"/>
          <w:lang w:eastAsia="zh-CN"/>
        </w:rPr>
        <w:t xml:space="preserve">can be utilized to minimize the reservation signal length. The NR </w:t>
      </w:r>
      <w:r>
        <w:rPr>
          <w:rFonts w:eastAsia="宋体"/>
          <w:lang w:eastAsia="zh-CN"/>
        </w:rPr>
        <w:t>g</w:t>
      </w:r>
      <w:r>
        <w:rPr>
          <w:rFonts w:eastAsia="宋体" w:hint="eastAsia"/>
          <w:lang w:eastAsia="zh-CN"/>
        </w:rPr>
        <w:t>NB or UE should be able to send DL/UL TX burst as soon as p</w:t>
      </w:r>
      <w:r>
        <w:rPr>
          <w:rFonts w:eastAsia="宋体" w:hint="eastAsia"/>
          <w:lang w:eastAsia="zh-CN"/>
        </w:rPr>
        <w:t xml:space="preserve">ossible whenever it finishes LBT/CCA, resulting in </w:t>
      </w:r>
      <w:r>
        <w:rPr>
          <w:rFonts w:eastAsia="宋体" w:hint="eastAsia"/>
          <w:lang w:val="en-US" w:eastAsia="zh-CN"/>
        </w:rPr>
        <w:t>different slot duration</w:t>
      </w:r>
      <w:r>
        <w:rPr>
          <w:rFonts w:eastAsia="宋体" w:hint="eastAsia"/>
          <w:lang w:eastAsia="zh-CN"/>
        </w:rPr>
        <w:t xml:space="preserve">. As illustrated in Figure </w:t>
      </w:r>
      <w:r>
        <w:rPr>
          <w:rFonts w:eastAsia="宋体" w:hint="eastAsia"/>
          <w:lang w:val="en-US" w:eastAsia="zh-CN"/>
        </w:rPr>
        <w:t>1</w:t>
      </w:r>
      <w:r>
        <w:rPr>
          <w:rFonts w:eastAsia="宋体" w:hint="eastAsia"/>
          <w:lang w:eastAsia="zh-CN"/>
        </w:rPr>
        <w:t xml:space="preserve">, the </w:t>
      </w:r>
      <w:r>
        <w:rPr>
          <w:rFonts w:eastAsia="宋体"/>
          <w:lang w:eastAsia="zh-CN"/>
        </w:rPr>
        <w:t>g</w:t>
      </w:r>
      <w:r>
        <w:rPr>
          <w:rFonts w:eastAsia="宋体" w:hint="eastAsia"/>
          <w:lang w:eastAsia="zh-CN"/>
        </w:rPr>
        <w:t xml:space="preserve">NB can choose the type of first </w:t>
      </w:r>
      <w:r>
        <w:rPr>
          <w:rFonts w:eastAsia="宋体" w:hint="eastAsia"/>
          <w:lang w:val="en-US" w:eastAsia="zh-CN"/>
        </w:rPr>
        <w:t>slot</w:t>
      </w:r>
      <w:r>
        <w:rPr>
          <w:rFonts w:eastAsia="宋体" w:hint="eastAsia"/>
          <w:lang w:eastAsia="zh-CN"/>
        </w:rPr>
        <w:t xml:space="preserve"> i.e. mini-slot based on LBT/CCA success location and </w:t>
      </w:r>
      <w:r>
        <w:rPr>
          <w:rFonts w:eastAsia="宋体" w:hint="eastAsia"/>
          <w:lang w:val="en-US" w:eastAsia="zh-CN"/>
        </w:rPr>
        <w:t>slot</w:t>
      </w:r>
      <w:r>
        <w:rPr>
          <w:rFonts w:eastAsia="宋体" w:hint="eastAsia"/>
          <w:lang w:eastAsia="zh-CN"/>
        </w:rPr>
        <w:t xml:space="preserve"> boundary, </w:t>
      </w:r>
      <w:r>
        <w:rPr>
          <w:rFonts w:eastAsia="宋体"/>
          <w:lang w:eastAsia="zh-CN"/>
        </w:rPr>
        <w:t>and then</w:t>
      </w:r>
      <w:r>
        <w:rPr>
          <w:rFonts w:eastAsia="宋体" w:hint="eastAsia"/>
          <w:lang w:eastAsia="zh-CN"/>
        </w:rPr>
        <w:t xml:space="preserve"> select the type of following </w:t>
      </w:r>
      <w:r>
        <w:rPr>
          <w:rFonts w:eastAsia="宋体" w:hint="eastAsia"/>
          <w:lang w:val="en-US" w:eastAsia="zh-CN"/>
        </w:rPr>
        <w:t>slot</w:t>
      </w:r>
      <w:r>
        <w:rPr>
          <w:rFonts w:eastAsia="宋体" w:hint="eastAsia"/>
          <w:lang w:eastAsia="zh-CN"/>
        </w:rPr>
        <w:t xml:space="preserve">s with a larger size e.g. slot. The type of last </w:t>
      </w:r>
      <w:r>
        <w:rPr>
          <w:rFonts w:eastAsia="宋体" w:hint="eastAsia"/>
          <w:lang w:val="en-US" w:eastAsia="zh-CN"/>
        </w:rPr>
        <w:t>slot</w:t>
      </w:r>
      <w:r>
        <w:rPr>
          <w:rFonts w:eastAsia="宋体" w:hint="eastAsia"/>
          <w:lang w:eastAsia="zh-CN"/>
        </w:rPr>
        <w:t>(s) is/are chose</w:t>
      </w:r>
      <w:r>
        <w:rPr>
          <w:rFonts w:eastAsia="宋体"/>
          <w:lang w:eastAsia="zh-CN"/>
        </w:rPr>
        <w:t>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according</w:t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 xml:space="preserve">the remaining time within the </w:t>
      </w:r>
      <w:r>
        <w:rPr>
          <w:rFonts w:eastAsia="宋体"/>
          <w:lang w:val="en-US" w:eastAsia="zh-CN"/>
        </w:rPr>
        <w:t>M</w:t>
      </w:r>
      <w:r>
        <w:rPr>
          <w:rFonts w:eastAsia="宋体" w:hint="eastAsia"/>
          <w:lang w:eastAsia="zh-CN"/>
        </w:rPr>
        <w:t xml:space="preserve">COT. In Figure </w:t>
      </w:r>
      <w:r>
        <w:rPr>
          <w:rFonts w:eastAsia="宋体" w:hint="eastAsia"/>
          <w:lang w:val="en-US" w:eastAsia="zh-CN"/>
        </w:rPr>
        <w:t>1</w:t>
      </w:r>
      <w:r>
        <w:rPr>
          <w:rFonts w:eastAsia="宋体" w:hint="eastAsia"/>
          <w:lang w:eastAsia="zh-CN"/>
        </w:rPr>
        <w:t xml:space="preserve">, the rest of the </w:t>
      </w:r>
      <w:r>
        <w:rPr>
          <w:rFonts w:eastAsia="宋体" w:hint="eastAsia"/>
          <w:lang w:val="en-US" w:eastAsia="zh-CN"/>
        </w:rPr>
        <w:t xml:space="preserve">maximum </w:t>
      </w:r>
      <w:r>
        <w:rPr>
          <w:rFonts w:eastAsia="宋体" w:hint="eastAsia"/>
          <w:lang w:eastAsia="zh-CN"/>
        </w:rPr>
        <w:t>COT is not enough for a normal slot, but enough for two whole mini-slots.</w:t>
      </w:r>
    </w:p>
    <w:p w:rsidR="001477DD" w:rsidRDefault="00DE65BD">
      <w:pPr>
        <w:jc w:val="center"/>
        <w:rPr>
          <w:rFonts w:eastAsia="宋体"/>
          <w:lang w:eastAsia="zh-CN"/>
        </w:rPr>
      </w:pPr>
      <w:r>
        <w:object w:dxaOrig="7242" w:dyaOrig="20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1pt;height:100.85pt" o:ole="">
            <v:imagedata r:id="rId9" o:title=""/>
          </v:shape>
          <o:OLEObject Type="Embed" ProgID="Visio.Drawing.11" ShapeID="_x0000_i1025" DrawAspect="Content" ObjectID="_1595424116" r:id="rId10"/>
        </w:object>
      </w:r>
    </w:p>
    <w:p w:rsidR="001477DD" w:rsidRDefault="00DE65BD">
      <w:pPr>
        <w:jc w:val="center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eastAsia="zh-CN"/>
        </w:rPr>
        <w:t xml:space="preserve">Figure </w:t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eastAsia="宋体" w:hAnsi="Arial" w:cs="Arial"/>
          <w:b/>
          <w:lang w:eastAsia="zh-CN"/>
        </w:rPr>
        <w:t xml:space="preserve">: </w:t>
      </w:r>
      <w:r>
        <w:rPr>
          <w:rFonts w:ascii="Arial" w:eastAsia="宋体" w:hAnsi="Arial" w:cs="Arial" w:hint="eastAsia"/>
          <w:b/>
          <w:lang w:val="en-US" w:eastAsia="zh-CN"/>
        </w:rPr>
        <w:t>multiple slot duration</w:t>
      </w:r>
      <w:r>
        <w:rPr>
          <w:rFonts w:ascii="Arial" w:eastAsia="宋体" w:hAnsi="Arial" w:cs="Arial"/>
          <w:b/>
          <w:lang w:val="en-US" w:eastAsia="zh-CN"/>
        </w:rPr>
        <w:t>s</w:t>
      </w:r>
      <w:r>
        <w:rPr>
          <w:rFonts w:ascii="Arial" w:eastAsia="宋体" w:hAnsi="Arial" w:cs="Arial" w:hint="eastAsia"/>
          <w:b/>
          <w:lang w:val="en-US" w:eastAsia="zh-CN"/>
        </w:rPr>
        <w:t xml:space="preserve"> in a</w:t>
      </w:r>
      <w:r>
        <w:rPr>
          <w:rFonts w:ascii="Arial" w:eastAsia="宋体" w:hAnsi="Arial" w:cs="Arial"/>
          <w:b/>
          <w:lang w:val="en-US" w:eastAsia="zh-CN"/>
        </w:rPr>
        <w:t>n</w:t>
      </w:r>
      <w:r>
        <w:rPr>
          <w:rFonts w:ascii="Arial" w:eastAsia="宋体" w:hAnsi="Arial" w:cs="Arial" w:hint="eastAsia"/>
          <w:b/>
          <w:lang w:val="en-US" w:eastAsia="zh-CN"/>
        </w:rPr>
        <w:t xml:space="preserve"> MCOT</w:t>
      </w:r>
    </w:p>
    <w:p w:rsidR="001477DD" w:rsidRDefault="00DE65B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DL, as CORESET </w:t>
      </w:r>
      <w:r>
        <w:rPr>
          <w:rFonts w:eastAsia="宋体"/>
          <w:lang w:val="en-US" w:eastAsia="zh-CN"/>
        </w:rPr>
        <w:t xml:space="preserve">can </w:t>
      </w:r>
      <w:r>
        <w:rPr>
          <w:rFonts w:eastAsia="宋体" w:hint="eastAsia"/>
          <w:lang w:val="en-US" w:eastAsia="zh-CN"/>
        </w:rPr>
        <w:t xml:space="preserve">be configured to </w:t>
      </w:r>
      <w:r>
        <w:rPr>
          <w:rFonts w:eastAsia="宋体"/>
          <w:lang w:val="en-US" w:eastAsia="zh-CN"/>
        </w:rPr>
        <w:t>start from any symbol</w:t>
      </w:r>
      <w:r>
        <w:rPr>
          <w:rFonts w:eastAsia="宋体" w:hint="eastAsia"/>
          <w:lang w:val="en-US" w:eastAsia="zh-CN"/>
        </w:rPr>
        <w:t xml:space="preserve">, gNB can start downlink transmission from the nearest symbol after </w:t>
      </w:r>
      <w:r>
        <w:rPr>
          <w:rFonts w:eastAsia="宋体"/>
          <w:lang w:val="en-US" w:eastAsia="zh-CN"/>
        </w:rPr>
        <w:t xml:space="preserve">a </w:t>
      </w:r>
      <w:r>
        <w:rPr>
          <w:rFonts w:eastAsia="宋体" w:hint="eastAsia"/>
          <w:lang w:val="en-US" w:eastAsia="zh-CN"/>
        </w:rPr>
        <w:t>success</w:t>
      </w:r>
      <w:r>
        <w:rPr>
          <w:rFonts w:eastAsia="宋体"/>
          <w:lang w:val="en-US" w:eastAsia="zh-CN"/>
        </w:rPr>
        <w:t>ful</w:t>
      </w:r>
      <w:r>
        <w:rPr>
          <w:rFonts w:eastAsia="宋体" w:hint="eastAsia"/>
          <w:lang w:val="en-US" w:eastAsia="zh-CN"/>
        </w:rPr>
        <w:t xml:space="preserve"> LBT</w:t>
      </w:r>
      <w:r>
        <w:rPr>
          <w:rFonts w:eastAsia="宋体"/>
          <w:lang w:val="en-US" w:eastAsia="zh-CN"/>
        </w:rPr>
        <w:t xml:space="preserve"> so that</w:t>
      </w:r>
      <w:r>
        <w:rPr>
          <w:rFonts w:eastAsia="宋体" w:hint="eastAsia"/>
          <w:lang w:val="en-US" w:eastAsia="zh-CN"/>
        </w:rPr>
        <w:t xml:space="preserve"> reservation signal </w:t>
      </w:r>
      <w:r>
        <w:rPr>
          <w:rFonts w:eastAsia="宋体"/>
          <w:lang w:val="en-US" w:eastAsia="zh-CN"/>
        </w:rPr>
        <w:t xml:space="preserve">overhead </w:t>
      </w:r>
      <w:r>
        <w:rPr>
          <w:rFonts w:eastAsia="宋体" w:hint="eastAsia"/>
          <w:lang w:val="en-US" w:eastAsia="zh-CN"/>
        </w:rPr>
        <w:t>can be minimized. However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it will</w:t>
      </w:r>
      <w:r>
        <w:rPr>
          <w:rFonts w:eastAsia="宋体" w:hint="eastAsia"/>
          <w:lang w:val="en-US" w:eastAsia="zh-CN"/>
        </w:rPr>
        <w:t xml:space="preserve"> introduce blind detection complexity </w:t>
      </w:r>
      <w:r>
        <w:rPr>
          <w:rFonts w:eastAsia="宋体"/>
          <w:lang w:val="en-US" w:eastAsia="zh-CN"/>
        </w:rPr>
        <w:t>to</w:t>
      </w:r>
      <w:r>
        <w:rPr>
          <w:rFonts w:eastAsia="宋体" w:hint="eastAsia"/>
          <w:lang w:val="en-US" w:eastAsia="zh-CN"/>
        </w:rPr>
        <w:t xml:space="preserve"> UE</w:t>
      </w:r>
      <w:r>
        <w:rPr>
          <w:rFonts w:eastAsia="宋体"/>
          <w:lang w:val="en-US" w:eastAsia="zh-CN"/>
        </w:rPr>
        <w:t>. T</w:t>
      </w:r>
      <w:r>
        <w:rPr>
          <w:rFonts w:eastAsia="宋体" w:hint="eastAsia"/>
          <w:lang w:val="en-US" w:eastAsia="zh-CN"/>
        </w:rPr>
        <w:t xml:space="preserve">herefore, </w:t>
      </w:r>
      <w:r>
        <w:rPr>
          <w:rFonts w:eastAsia="宋体"/>
          <w:bCs/>
        </w:rPr>
        <w:t>NR-U should design an efficient mechanism for a UE to detect the beginning of a downlink transmission</w:t>
      </w:r>
      <w:r>
        <w:rPr>
          <w:rFonts w:eastAsia="宋体" w:hint="eastAsia"/>
          <w:bCs/>
          <w:lang w:val="en-US" w:eastAsia="zh-CN"/>
        </w:rPr>
        <w:t>. In last meeting, it has been agree</w:t>
      </w:r>
      <w:r>
        <w:rPr>
          <w:rFonts w:eastAsia="宋体"/>
          <w:bCs/>
          <w:lang w:val="en-US" w:eastAsia="zh-CN"/>
        </w:rPr>
        <w:t>d</w:t>
      </w:r>
      <w:r>
        <w:rPr>
          <w:rFonts w:eastAsia="宋体" w:hint="eastAsia"/>
          <w:bCs/>
          <w:lang w:val="en-US" w:eastAsia="zh-CN"/>
        </w:rPr>
        <w:t xml:space="preserve"> that a </w:t>
      </w:r>
      <w:r>
        <w:rPr>
          <w:rFonts w:eastAsia="宋体" w:hint="eastAsia"/>
          <w:lang w:val="en-US" w:eastAsia="zh-CN"/>
        </w:rPr>
        <w:t xml:space="preserve">signal can be studied for UE power saving, </w:t>
      </w:r>
      <w:r>
        <w:rPr>
          <w:rFonts w:eastAsia="宋体" w:hint="eastAsia"/>
          <w:lang w:val="en-US" w:eastAsia="zh-CN"/>
        </w:rPr>
        <w:t>spatial reuse and transmission burst a</w:t>
      </w: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quisition. In LAA, initial signal had been discussed and reached some agreements/conclusions, such as initial signal can be used as detecting DL burst transmission. Besides, other function </w:t>
      </w:r>
      <w:r>
        <w:t xml:space="preserve">facilitates </w:t>
      </w:r>
      <w:r>
        <w:rPr>
          <w:rFonts w:eastAsia="宋体" w:hint="eastAsia"/>
          <w:lang w:val="en-US" w:eastAsia="zh-CN"/>
        </w:rPr>
        <w:t>UE</w:t>
      </w:r>
      <w:r>
        <w:t xml:space="preserve"> detection wit</w:t>
      </w:r>
      <w:r>
        <w:t>h low complexity</w:t>
      </w:r>
      <w:r>
        <w:rPr>
          <w:rFonts w:eastAsia="宋体" w:hint="eastAsia"/>
          <w:lang w:val="en-US" w:eastAsia="zh-CN"/>
        </w:rPr>
        <w:t xml:space="preserve"> can also be achieved by initial signal. Therefore, initial signal can be used as a baseline and reference for NR-U. </w:t>
      </w:r>
    </w:p>
    <w:p w:rsidR="001477DD" w:rsidRDefault="00DE65B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UL, </w:t>
      </w:r>
      <w:r>
        <w:rPr>
          <w:rFonts w:eastAsia="宋体"/>
          <w:lang w:val="en-US" w:eastAsia="zh-CN"/>
        </w:rPr>
        <w:t xml:space="preserve">NR support non-slot based </w:t>
      </w:r>
      <w:r>
        <w:rPr>
          <w:rFonts w:eastAsia="宋体" w:hint="eastAsia"/>
          <w:lang w:val="en-US" w:eastAsia="zh-CN"/>
        </w:rPr>
        <w:t xml:space="preserve">PUSCH </w:t>
      </w:r>
      <w:r>
        <w:rPr>
          <w:rFonts w:eastAsia="宋体"/>
          <w:lang w:val="en-US" w:eastAsia="zh-CN"/>
        </w:rPr>
        <w:t xml:space="preserve">scheduling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>the start symbol is dynamically DCI indicated. Therefore, the UE ca</w:t>
      </w:r>
      <w:r>
        <w:rPr>
          <w:rFonts w:eastAsia="宋体"/>
          <w:lang w:val="en-US" w:eastAsia="zh-CN"/>
        </w:rPr>
        <w:t xml:space="preserve">n transmit PUSCH starting </w:t>
      </w:r>
      <w:r>
        <w:rPr>
          <w:rFonts w:eastAsia="宋体" w:hint="eastAsia"/>
          <w:lang w:val="en-US" w:eastAsia="zh-CN"/>
        </w:rPr>
        <w:t>from the</w:t>
      </w:r>
      <w:r>
        <w:rPr>
          <w:rFonts w:eastAsia="宋体"/>
          <w:lang w:val="en-US" w:eastAsia="zh-CN"/>
        </w:rPr>
        <w:t xml:space="preserve"> indicated</w:t>
      </w:r>
      <w:r>
        <w:rPr>
          <w:rFonts w:eastAsia="宋体" w:hint="eastAsia"/>
          <w:lang w:val="en-US" w:eastAsia="zh-CN"/>
        </w:rPr>
        <w:t xml:space="preserve"> symbol.</w:t>
      </w:r>
      <w:r>
        <w:rPr>
          <w:rFonts w:eastAsia="宋体"/>
          <w:lang w:val="en-US" w:eastAsia="zh-CN"/>
        </w:rPr>
        <w:t xml:space="preserve"> However, this position may not well matched with the nearest symbol where LBT succeeds. So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m</w:t>
      </w:r>
      <w:r>
        <w:rPr>
          <w:rFonts w:eastAsia="宋体" w:hint="eastAsia"/>
          <w:lang w:val="en-US" w:eastAsia="zh-CN"/>
        </w:rPr>
        <w:t>ore reservation signal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may be needed </w:t>
      </w:r>
      <w:r>
        <w:rPr>
          <w:rFonts w:eastAsia="宋体"/>
          <w:lang w:val="en-US" w:eastAsia="zh-CN"/>
        </w:rPr>
        <w:t>for UL.</w:t>
      </w:r>
      <w:r>
        <w:rPr>
          <w:rFonts w:eastAsia="宋体" w:hint="eastAsia"/>
          <w:lang w:val="en-US" w:eastAsia="zh-CN"/>
        </w:rPr>
        <w:t xml:space="preserve"> </w:t>
      </w:r>
    </w:p>
    <w:p w:rsidR="001477DD" w:rsidRDefault="00DE65BD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>s NR already support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multiple start positions and durations, </w:t>
      </w:r>
      <w:r>
        <w:rPr>
          <w:rFonts w:eastAsia="宋体"/>
          <w:lang w:val="en-US" w:eastAsia="zh-CN"/>
        </w:rPr>
        <w:t>i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 can provide enough transmission flexibility for NR-U</w:t>
      </w:r>
      <w:r>
        <w:rPr>
          <w:rFonts w:eastAsia="宋体"/>
          <w:lang w:val="en-US" w:eastAsia="zh-CN"/>
        </w:rPr>
        <w:t xml:space="preserve"> as well.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herefore, we think </w:t>
      </w:r>
      <w:r>
        <w:rPr>
          <w:rFonts w:eastAsia="宋体"/>
          <w:lang w:val="en-US" w:eastAsia="zh-CN"/>
        </w:rPr>
        <w:t xml:space="preserve">additional </w:t>
      </w:r>
      <w:r>
        <w:rPr>
          <w:rFonts w:eastAsia="宋体" w:hint="eastAsia"/>
          <w:lang w:val="en-US" w:eastAsia="zh-CN"/>
        </w:rPr>
        <w:t xml:space="preserve">start points and durations are not </w:t>
      </w:r>
      <w:r>
        <w:rPr>
          <w:rFonts w:eastAsia="宋体"/>
          <w:lang w:val="en-US" w:eastAsia="zh-CN"/>
        </w:rPr>
        <w:t>necessary. Further enhancements can be considered to better adapt to the characteristics of NR-U</w:t>
      </w:r>
      <w:r>
        <w:rPr>
          <w:rFonts w:eastAsia="宋体" w:hint="eastAsia"/>
          <w:lang w:val="en-US" w:eastAsia="zh-CN"/>
        </w:rPr>
        <w:t xml:space="preserve">. </w:t>
      </w:r>
    </w:p>
    <w:p w:rsidR="001477DD" w:rsidRDefault="00DE65BD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2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val="en-US" w:eastAsia="zh-CN"/>
        </w:rPr>
        <w:t>M</w:t>
      </w:r>
      <w:r>
        <w:rPr>
          <w:rFonts w:eastAsia="宋体" w:hint="eastAsia"/>
          <w:b/>
          <w:lang w:val="en-US" w:eastAsia="zh-CN"/>
        </w:rPr>
        <w:t>ultiple slot d</w:t>
      </w:r>
      <w:r>
        <w:rPr>
          <w:rFonts w:eastAsia="宋体" w:hint="eastAsia"/>
          <w:b/>
          <w:lang w:val="en-US" w:eastAsia="zh-CN"/>
        </w:rPr>
        <w:t>uration</w:t>
      </w:r>
      <w:r>
        <w:rPr>
          <w:rFonts w:eastAsia="宋体"/>
          <w:b/>
          <w:lang w:val="en-US" w:eastAsia="zh-CN"/>
        </w:rPr>
        <w:t>s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 xml:space="preserve">within a MCOT </w:t>
      </w:r>
      <w:r>
        <w:rPr>
          <w:rFonts w:eastAsia="宋体"/>
          <w:b/>
          <w:lang w:eastAsia="zh-CN"/>
        </w:rPr>
        <w:t xml:space="preserve">can </w:t>
      </w:r>
      <w:r>
        <w:rPr>
          <w:rFonts w:eastAsia="宋体" w:hint="eastAsia"/>
          <w:b/>
          <w:lang w:eastAsia="zh-CN"/>
        </w:rPr>
        <w:t xml:space="preserve">be considered to </w:t>
      </w:r>
      <w:r>
        <w:rPr>
          <w:rFonts w:eastAsia="宋体"/>
          <w:b/>
          <w:lang w:eastAsia="zh-CN"/>
        </w:rPr>
        <w:t xml:space="preserve">minimize the </w:t>
      </w:r>
      <w:r>
        <w:rPr>
          <w:rFonts w:eastAsia="宋体" w:hint="eastAsia"/>
          <w:b/>
          <w:lang w:eastAsia="zh-CN"/>
        </w:rPr>
        <w:t>overhead of reservation signal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eastAsia="zh-CN"/>
        </w:rPr>
        <w:t>and improve spectrum efficiency.</w:t>
      </w:r>
    </w:p>
    <w:p w:rsidR="001477DD" w:rsidRDefault="00DE65BD">
      <w:pPr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3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 xml:space="preserve">Initial signal discussed in LAA can be used as a baseline and reference for NR-U UE power saving, spatial reuse and </w:t>
      </w:r>
      <w:r>
        <w:rPr>
          <w:rFonts w:eastAsia="宋体" w:hint="eastAsia"/>
          <w:b/>
          <w:bCs/>
          <w:lang w:val="en-US" w:eastAsia="zh-CN"/>
        </w:rPr>
        <w:t>transmission burst acquisition.</w:t>
      </w:r>
    </w:p>
    <w:p w:rsidR="001477DD" w:rsidRDefault="00DE65BD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val="en-US" w:eastAsia="zh-CN"/>
        </w:rPr>
        <w:t>2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E</w:t>
      </w:r>
      <w:r>
        <w:rPr>
          <w:rFonts w:eastAsia="宋体" w:hint="eastAsia"/>
          <w:b/>
          <w:lang w:val="en-US" w:eastAsia="zh-CN"/>
        </w:rPr>
        <w:t>xisting</w:t>
      </w:r>
      <w:r>
        <w:rPr>
          <w:rFonts w:eastAsia="宋体"/>
          <w:b/>
          <w:lang w:val="en-US" w:eastAsia="zh-CN"/>
        </w:rPr>
        <w:t xml:space="preserve"> start positions and durations for NR </w:t>
      </w:r>
      <w:r>
        <w:rPr>
          <w:rFonts w:eastAsia="宋体" w:hint="eastAsia"/>
          <w:b/>
          <w:lang w:val="en-US" w:eastAsia="zh-CN"/>
        </w:rPr>
        <w:t xml:space="preserve">can </w:t>
      </w:r>
      <w:r>
        <w:rPr>
          <w:rFonts w:eastAsia="宋体"/>
          <w:b/>
          <w:lang w:val="en-US" w:eastAsia="zh-CN"/>
        </w:rPr>
        <w:t>provide enough transmission flexibility</w:t>
      </w:r>
      <w:r>
        <w:rPr>
          <w:rFonts w:eastAsia="宋体" w:hint="eastAsia"/>
          <w:b/>
          <w:lang w:val="en-US" w:eastAsia="zh-CN"/>
        </w:rPr>
        <w:t xml:space="preserve"> for NR-</w:t>
      </w:r>
      <w:r>
        <w:rPr>
          <w:rFonts w:eastAsia="宋体"/>
          <w:b/>
          <w:lang w:val="en-US" w:eastAsia="zh-CN"/>
        </w:rPr>
        <w:t xml:space="preserve">U. </w:t>
      </w:r>
    </w:p>
    <w:p w:rsidR="001477DD" w:rsidRDefault="00DE65BD">
      <w:pPr>
        <w:pStyle w:val="Heading2"/>
        <w:spacing w:after="240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lastRenderedPageBreak/>
        <w:t>FBE based frame structure</w:t>
      </w:r>
    </w:p>
    <w:p w:rsidR="001477DD" w:rsidRDefault="00DE65BD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>n</w:t>
      </w:r>
      <w:r>
        <w:t xml:space="preserve"> FBE </w:t>
      </w:r>
      <w:r>
        <w:rPr>
          <w:rFonts w:eastAsia="宋体" w:hint="eastAsia"/>
          <w:lang w:val="en-US" w:eastAsia="zh-CN"/>
        </w:rPr>
        <w:t xml:space="preserve">based frame structure in a </w:t>
      </w:r>
      <w:r>
        <w:t xml:space="preserve">fixed frame period </w:t>
      </w:r>
      <w:r>
        <w:rPr>
          <w:rFonts w:eastAsia="宋体"/>
          <w:lang w:val="en-US" w:eastAsia="zh-CN"/>
        </w:rPr>
        <w:t>is</w:t>
      </w:r>
      <w:r>
        <w:rPr>
          <w:rFonts w:eastAsia="宋体" w:hint="eastAsia"/>
          <w:lang w:val="en-US" w:eastAsia="zh-CN"/>
        </w:rPr>
        <w:t xml:space="preserve"> </w:t>
      </w:r>
      <w:r>
        <w:t xml:space="preserve">shown in </w:t>
      </w:r>
      <w:r>
        <w:fldChar w:fldCharType="begin"/>
      </w:r>
      <w:r>
        <w:instrText xml:space="preserve"> REF _Ref5104361</w:instrText>
      </w:r>
      <w:r>
        <w:instrText xml:space="preserve">03 \h </w:instrText>
      </w:r>
      <w:r>
        <w:fldChar w:fldCharType="separate"/>
      </w:r>
      <w:r>
        <w:t xml:space="preserve">Figure </w:t>
      </w:r>
      <w:r>
        <w:fldChar w:fldCharType="end"/>
      </w:r>
      <w:r>
        <w:rPr>
          <w:rFonts w:eastAsia="宋体" w:hint="eastAsia"/>
          <w:lang w:val="en-US" w:eastAsia="zh-CN"/>
        </w:rPr>
        <w:t>2(a). B</w:t>
      </w:r>
      <w:r>
        <w:t>ased on the regulations</w:t>
      </w:r>
      <w:r>
        <w:rPr>
          <w:rFonts w:eastAsia="宋体" w:hint="eastAsia"/>
          <w:lang w:val="en-US" w:eastAsia="zh-CN"/>
        </w:rPr>
        <w:t xml:space="preserve">, the RAT occupied the channel should idle 5% COT and all the </w:t>
      </w:r>
      <w:r>
        <w:t xml:space="preserve">FBE nodes will sense the channel at a fixed location. </w:t>
      </w:r>
      <w:r>
        <w:rPr>
          <w:rFonts w:eastAsia="宋体" w:hint="eastAsia"/>
          <w:lang w:val="en-US" w:eastAsia="zh-CN"/>
        </w:rPr>
        <w:t xml:space="preserve">Compared with LBE, </w:t>
      </w:r>
      <w:r>
        <w:t>the FBE cha</w:t>
      </w:r>
      <w:r>
        <w:t>nnel access mechanism has the benefits of more efficient channel access</w:t>
      </w:r>
      <w:r>
        <w:rPr>
          <w:rFonts w:eastAsia="宋体" w:hint="eastAsia"/>
          <w:lang w:val="en-US" w:eastAsia="zh-CN"/>
        </w:rPr>
        <w:t xml:space="preserve">. And in </w:t>
      </w:r>
      <w:r>
        <w:rPr>
          <w:rFonts w:eastAsia="宋体"/>
          <w:lang w:val="en-US" w:eastAsia="zh-CN"/>
        </w:rPr>
        <w:t xml:space="preserve">RAN1 </w:t>
      </w:r>
      <w:r>
        <w:rPr>
          <w:rFonts w:eastAsia="宋体" w:hint="eastAsia"/>
          <w:lang w:val="en-US" w:eastAsia="zh-CN"/>
        </w:rPr>
        <w:t xml:space="preserve">#93 meeting, it has </w:t>
      </w:r>
      <w:r>
        <w:rPr>
          <w:rFonts w:eastAsia="宋体"/>
          <w:lang w:val="en-US" w:eastAsia="zh-CN"/>
        </w:rPr>
        <w:t>been</w:t>
      </w:r>
      <w:r>
        <w:rPr>
          <w:rFonts w:eastAsia="宋体" w:hint="eastAsia"/>
          <w:lang w:val="en-US" w:eastAsia="zh-CN"/>
        </w:rPr>
        <w:t xml:space="preserve"> agree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to study this </w:t>
      </w:r>
      <w:r>
        <w:rPr>
          <w:rFonts w:eastAsia="宋体" w:hint="eastAsia"/>
          <w:bCs/>
          <w:lang w:val="en-US" w:eastAsia="zh-CN"/>
        </w:rPr>
        <w:t xml:space="preserve">FBE based </w:t>
      </w:r>
      <w:r>
        <w:rPr>
          <w:rFonts w:eastAsia="宋体" w:hint="eastAsia"/>
          <w:lang w:val="en-US" w:eastAsia="zh-CN"/>
        </w:rPr>
        <w:t>frame structure for NR-U.</w:t>
      </w:r>
    </w:p>
    <w:p w:rsidR="001477DD" w:rsidRDefault="00DE65BD">
      <w:pPr>
        <w:pStyle w:val="B2"/>
        <w:ind w:left="0" w:firstLine="0"/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For NR frame structure configuration as discussed in 2.2, gNB can </w:t>
      </w:r>
      <w:r>
        <w:rPr>
          <w:lang w:val="en-US"/>
        </w:rPr>
        <w:t xml:space="preserve">dynamic </w:t>
      </w:r>
      <w:r>
        <w:rPr>
          <w:lang w:val="en-US" w:eastAsia="zh-CN"/>
        </w:rPr>
        <w:t>and</w:t>
      </w:r>
      <w:r>
        <w:rPr>
          <w:lang w:val="en-US"/>
        </w:rPr>
        <w:t xml:space="preserve"> semi-statically configure </w:t>
      </w:r>
      <w:r>
        <w:rPr>
          <w:rFonts w:hint="eastAsia"/>
          <w:lang w:val="en-US" w:eastAsia="zh-CN"/>
        </w:rPr>
        <w:t xml:space="preserve">slot configuration in a configuration period. </w:t>
      </w:r>
      <w:r>
        <w:rPr>
          <w:rFonts w:hint="eastAsia"/>
          <w:lang w:eastAsia="zh-CN"/>
        </w:rPr>
        <w:t xml:space="preserve">The typical </w:t>
      </w:r>
      <w:r>
        <w:rPr>
          <w:rFonts w:hint="eastAsia"/>
          <w:lang w:val="en-US" w:eastAsia="zh-CN"/>
        </w:rPr>
        <w:t xml:space="preserve">NR frame </w:t>
      </w:r>
      <w:r>
        <w:rPr>
          <w:rFonts w:hint="eastAsia"/>
          <w:lang w:eastAsia="zh-CN"/>
        </w:rPr>
        <w:t xml:space="preserve">structure </w:t>
      </w:r>
      <w:r>
        <w:rPr>
          <w:rFonts w:hint="eastAsia"/>
          <w:lang w:val="en-US" w:eastAsia="zh-CN"/>
        </w:rPr>
        <w:t xml:space="preserve">can be seen in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igure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2(b) and this structure does </w:t>
      </w:r>
      <w:r>
        <w:rPr>
          <w:rFonts w:hint="eastAsia"/>
          <w:lang w:eastAsia="zh-CN"/>
        </w:rPr>
        <w:t xml:space="preserve">not </w:t>
      </w:r>
      <w:r>
        <w:rPr>
          <w:rFonts w:hint="eastAsia"/>
          <w:lang w:val="en-US" w:eastAsia="zh-CN"/>
        </w:rPr>
        <w:t xml:space="preserve">conform </w:t>
      </w: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the FBE based frame structure </w:t>
      </w:r>
      <w:r>
        <w:rPr>
          <w:rFonts w:hint="eastAsia"/>
          <w:lang w:eastAsia="zh-CN"/>
        </w:rPr>
        <w:t>since it is not considered to set aside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interval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  <w:lang w:val="en-US" w:eastAsia="zh-CN"/>
        </w:rPr>
        <w:t xml:space="preserve">performing LBT at the end of slot. However, as </w:t>
      </w:r>
      <w:r>
        <w:rPr>
          <w:lang w:val="en-US"/>
        </w:rPr>
        <w:t>DL/unknown</w:t>
      </w:r>
      <w:r>
        <w:rPr>
          <w:rFonts w:hint="eastAsia"/>
          <w:lang w:val="en-US" w:eastAsia="zh-CN"/>
        </w:rPr>
        <w:t>/</w:t>
      </w:r>
      <w:r>
        <w:rPr>
          <w:lang w:val="en-US"/>
        </w:rPr>
        <w:t xml:space="preserve">UL </w:t>
      </w:r>
      <w:r>
        <w:rPr>
          <w:rFonts w:hint="eastAsia"/>
          <w:lang w:val="en-US" w:eastAsia="zh-CN"/>
        </w:rPr>
        <w:t xml:space="preserve">duration can be </w:t>
      </w:r>
      <w:r>
        <w:rPr>
          <w:lang w:val="en-US"/>
        </w:rPr>
        <w:t>assign</w:t>
      </w:r>
      <w:r>
        <w:rPr>
          <w:rFonts w:hint="eastAsia"/>
          <w:lang w:val="en-US" w:eastAsia="zh-CN"/>
        </w:rPr>
        <w:t xml:space="preserve">ed arbitrary, if </w:t>
      </w:r>
      <w:r>
        <w:rPr>
          <w:lang w:val="en-US" w:eastAsia="zh-CN"/>
        </w:rPr>
        <w:t>both</w:t>
      </w:r>
      <w:r>
        <w:rPr>
          <w:rFonts w:hint="eastAsia"/>
          <w:lang w:val="en-US" w:eastAsia="zh-CN"/>
        </w:rPr>
        <w:t xml:space="preserve"> value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of </w:t>
      </w:r>
      <w:r>
        <w:rPr>
          <w:i/>
        </w:rPr>
        <w:t>nrofUplinkSlots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and</w:t>
      </w:r>
      <w:r>
        <w:rPr>
          <w:rFonts w:hint="eastAsia"/>
          <w:i/>
          <w:lang w:val="en-US" w:eastAsia="zh-CN"/>
        </w:rPr>
        <w:t xml:space="preserve"> </w:t>
      </w:r>
      <w:r>
        <w:rPr>
          <w:i/>
        </w:rPr>
        <w:t>nrofUplinkSymbols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are </w:t>
      </w:r>
      <w:r>
        <w:rPr>
          <w:iCs/>
          <w:lang w:val="en-US" w:eastAsia="zh-CN"/>
        </w:rPr>
        <w:t xml:space="preserve">configured to be </w:t>
      </w:r>
      <w:r>
        <w:rPr>
          <w:rFonts w:hint="eastAsia"/>
          <w:iCs/>
          <w:lang w:val="en-US" w:eastAsia="zh-CN"/>
        </w:rPr>
        <w:t>zero and the last symbol of the period is configured as flexible all the time, the</w:t>
      </w:r>
      <w:r>
        <w:rPr>
          <w:rFonts w:hint="eastAsia"/>
          <w:iCs/>
          <w:lang w:val="en-US" w:eastAsia="zh-CN"/>
        </w:rPr>
        <w:t xml:space="preserve">n this time resource can be treated as blank and FBE </w:t>
      </w:r>
      <w:r>
        <w:rPr>
          <w:rFonts w:hint="eastAsia"/>
          <w:lang w:val="en-US" w:eastAsia="zh-CN"/>
        </w:rPr>
        <w:t xml:space="preserve">based frame structure can be achieved. </w:t>
      </w:r>
      <w:r>
        <w:rPr>
          <w:lang w:val="en-US" w:eastAsia="zh-CN"/>
        </w:rPr>
        <w:t>Furthermore</w:t>
      </w:r>
      <w:r>
        <w:rPr>
          <w:rFonts w:hint="eastAsia"/>
          <w:lang w:val="en-US" w:eastAsia="zh-CN"/>
        </w:rPr>
        <w:t xml:space="preserve">, through SFI, one or two blank symbol </w:t>
      </w:r>
      <w:r>
        <w:rPr>
          <w:lang w:val="en-US" w:eastAsia="zh-CN"/>
        </w:rPr>
        <w:t>at</w:t>
      </w:r>
      <w:r>
        <w:rPr>
          <w:rFonts w:hint="eastAsia"/>
          <w:lang w:val="en-US" w:eastAsia="zh-CN"/>
        </w:rPr>
        <w:t xml:space="preserve"> the end of slot or FBE fixed frame period can be configured for other RAT perform LBT. Then FBE can be also be </w:t>
      </w:r>
      <w:r>
        <w:rPr>
          <w:rFonts w:hint="eastAsia"/>
          <w:lang w:val="en-US" w:eastAsia="zh-CN"/>
        </w:rPr>
        <w:t xml:space="preserve">achieved. 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Note that the time interval </w:t>
      </w:r>
      <w:r>
        <w:rPr>
          <w:rFonts w:hint="eastAsia"/>
          <w:lang w:val="en-US" w:eastAsia="zh-CN"/>
        </w:rPr>
        <w:t xml:space="preserve">for LBT </w:t>
      </w:r>
      <w:r>
        <w:rPr>
          <w:rFonts w:hint="eastAsia"/>
          <w:lang w:eastAsia="zh-CN"/>
        </w:rPr>
        <w:t xml:space="preserve">can also be placed in the beginning of </w:t>
      </w:r>
      <w:r>
        <w:rPr>
          <w:rFonts w:hint="eastAsia"/>
          <w:lang w:val="en-US" w:eastAsia="zh-CN"/>
        </w:rPr>
        <w:t>COT</w:t>
      </w:r>
      <w:r>
        <w:rPr>
          <w:rFonts w:hint="eastAsia"/>
          <w:lang w:eastAsia="zh-CN"/>
        </w:rPr>
        <w:t>.</w:t>
      </w:r>
    </w:p>
    <w:p w:rsidR="001477DD" w:rsidRDefault="00DE65BD">
      <w:pPr>
        <w:jc w:val="center"/>
        <w:rPr>
          <w:rFonts w:eastAsia="宋体"/>
          <w:b/>
          <w:lang w:val="en-US" w:eastAsia="zh-CN"/>
        </w:rPr>
      </w:pPr>
      <w:r>
        <w:object w:dxaOrig="6822" w:dyaOrig="3840">
          <v:shape id="_x0000_i1026" type="#_x0000_t75" style="width:341pt;height:192.1pt" o:ole="">
            <v:imagedata r:id="rId11" o:title=""/>
            <o:lock v:ext="edit" aspectratio="f"/>
          </v:shape>
          <o:OLEObject Type="Embed" ProgID="Visio.Drawing.11" ShapeID="_x0000_i1026" DrawAspect="Content" ObjectID="_1595424117" r:id="rId12"/>
        </w:object>
      </w:r>
    </w:p>
    <w:p w:rsidR="001477DD" w:rsidRDefault="00DE65BD" w:rsidP="0009086E">
      <w:pPr>
        <w:spacing w:after="120" w:line="240" w:lineRule="auto"/>
        <w:jc w:val="center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eastAsia="zh-CN"/>
        </w:rPr>
        <w:t xml:space="preserve">Figure </w:t>
      </w:r>
      <w:r>
        <w:rPr>
          <w:rFonts w:ascii="Arial" w:eastAsia="宋体" w:hAnsi="Arial" w:cs="Arial" w:hint="eastAsia"/>
          <w:b/>
          <w:lang w:val="en-US" w:eastAsia="zh-CN"/>
        </w:rPr>
        <w:t>2</w:t>
      </w:r>
      <w:r>
        <w:rPr>
          <w:rFonts w:ascii="Arial" w:eastAsia="宋体" w:hAnsi="Arial" w:cs="Arial"/>
          <w:b/>
          <w:lang w:eastAsia="zh-CN"/>
        </w:rPr>
        <w:t>:</w:t>
      </w:r>
      <w:r>
        <w:rPr>
          <w:rFonts w:ascii="Arial" w:eastAsia="宋体" w:hAnsi="Arial" w:cs="Arial" w:hint="eastAsia"/>
          <w:b/>
          <w:lang w:val="en-US" w:eastAsia="zh-CN"/>
        </w:rPr>
        <w:t xml:space="preserve"> FBE-based/NR frame structure</w:t>
      </w:r>
    </w:p>
    <w:p w:rsidR="001477DD" w:rsidRDefault="00DE65BD">
      <w:p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</w:t>
      </w:r>
      <w:r>
        <w:rPr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>ervation</w:t>
      </w:r>
      <w:r>
        <w:rPr>
          <w:b/>
          <w:bCs/>
          <w:lang w:val="en-US" w:eastAsia="zh-CN"/>
        </w:rPr>
        <w:t xml:space="preserve"> 3</w:t>
      </w:r>
      <w:r>
        <w:rPr>
          <w:rFonts w:hint="eastAsia"/>
          <w:b/>
          <w:bCs/>
          <w:lang w:val="en-US" w:eastAsia="zh-CN"/>
        </w:rPr>
        <w:t>:  Existing NR frame structure configuration can achieve FBE based frame structure.</w:t>
      </w:r>
      <w:r>
        <w:rPr>
          <w:rFonts w:hint="eastAsia"/>
          <w:b/>
          <w:bCs/>
          <w:lang w:val="en-US" w:eastAsia="zh-CN"/>
        </w:rPr>
        <w:t xml:space="preserve"> And the last symbol of a slot can be blanked for other RAT perform LBT.</w:t>
      </w:r>
    </w:p>
    <w:p w:rsidR="001477DD" w:rsidRDefault="00DE65BD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Flexible BWP transmission</w:t>
      </w:r>
    </w:p>
    <w:p w:rsidR="001477DD" w:rsidRPr="0009086E" w:rsidRDefault="00DE65BD">
      <w:pPr>
        <w:widowControl w:val="0"/>
        <w:spacing w:after="0" w:line="240" w:lineRule="auto"/>
        <w:jc w:val="both"/>
        <w:rPr>
          <w:lang w:val="en-US" w:eastAsia="zh-CN"/>
        </w:rPr>
      </w:pPr>
      <w:r w:rsidRPr="0009086E">
        <w:rPr>
          <w:rFonts w:hint="eastAsia"/>
          <w:lang w:val="en-US" w:eastAsia="zh-CN"/>
        </w:rPr>
        <w:t xml:space="preserve">In </w:t>
      </w:r>
      <w:r w:rsidRPr="0009086E">
        <w:rPr>
          <w:lang w:eastAsia="zh-CN"/>
        </w:rPr>
        <w:t>licensed band</w:t>
      </w:r>
      <w:r w:rsidRPr="0009086E">
        <w:rPr>
          <w:rFonts w:hint="eastAsia"/>
          <w:lang w:val="en-US" w:eastAsia="zh-CN"/>
        </w:rPr>
        <w:t xml:space="preserve">, </w:t>
      </w:r>
      <w:r w:rsidRPr="0009086E">
        <w:rPr>
          <w:lang w:eastAsia="zh-CN"/>
        </w:rPr>
        <w:t>NR support transmissions with wide bandwidth</w:t>
      </w:r>
      <w:r w:rsidRPr="0009086E">
        <w:rPr>
          <w:rFonts w:hint="eastAsia"/>
          <w:lang w:val="en-US" w:eastAsia="zh-CN"/>
        </w:rPr>
        <w:t>, such as 100</w:t>
      </w:r>
      <w:r w:rsidRPr="0009086E">
        <w:rPr>
          <w:lang w:val="en-US" w:eastAsia="zh-CN"/>
        </w:rPr>
        <w:t xml:space="preserve"> </w:t>
      </w:r>
      <w:r w:rsidRPr="0009086E">
        <w:rPr>
          <w:rFonts w:hint="eastAsia"/>
          <w:lang w:val="en-US" w:eastAsia="zh-CN"/>
        </w:rPr>
        <w:t>MHz or 200</w:t>
      </w:r>
      <w:r w:rsidRPr="0009086E">
        <w:rPr>
          <w:lang w:val="en-US" w:eastAsia="zh-CN"/>
        </w:rPr>
        <w:t xml:space="preserve"> </w:t>
      </w:r>
      <w:r w:rsidRPr="0009086E">
        <w:rPr>
          <w:rFonts w:hint="eastAsia"/>
          <w:lang w:val="en-US" w:eastAsia="zh-CN"/>
        </w:rPr>
        <w:t xml:space="preserve">MHz. </w:t>
      </w:r>
      <w:r w:rsidRPr="0009086E">
        <w:rPr>
          <w:lang w:val="en-US" w:eastAsia="zh-CN"/>
        </w:rPr>
        <w:t>As we know, BWP aspect was introduced in NR and resource allocati</w:t>
      </w:r>
      <w:r w:rsidRPr="0009086E">
        <w:rPr>
          <w:lang w:val="en-US" w:eastAsia="zh-CN"/>
        </w:rPr>
        <w:t>on is based on BWP</w:t>
      </w:r>
      <w:r w:rsidRPr="0009086E">
        <w:rPr>
          <w:lang w:eastAsia="zh-CN"/>
        </w:rPr>
        <w:t>.</w:t>
      </w:r>
      <w:r w:rsidRPr="0009086E">
        <w:rPr>
          <w:lang w:val="en-US" w:eastAsia="zh-CN"/>
        </w:rPr>
        <w:t xml:space="preserve"> </w:t>
      </w:r>
      <w:r w:rsidRPr="0009086E">
        <w:rPr>
          <w:rFonts w:hint="eastAsia"/>
          <w:lang w:val="en-US" w:eastAsia="zh-CN"/>
        </w:rPr>
        <w:t xml:space="preserve">And in the </w:t>
      </w:r>
      <w:r w:rsidRPr="0009086E">
        <w:rPr>
          <w:lang w:val="en-US" w:eastAsia="zh-CN"/>
        </w:rPr>
        <w:t>RAN1 #</w:t>
      </w:r>
      <w:r w:rsidRPr="0009086E">
        <w:rPr>
          <w:rFonts w:hint="eastAsia"/>
          <w:lang w:val="en-US" w:eastAsia="zh-CN"/>
        </w:rPr>
        <w:t xml:space="preserve">92bis meeting, it has </w:t>
      </w:r>
      <w:r w:rsidRPr="0009086E">
        <w:rPr>
          <w:lang w:val="en-US" w:eastAsia="zh-CN"/>
        </w:rPr>
        <w:t xml:space="preserve">been </w:t>
      </w:r>
      <w:r w:rsidRPr="0009086E">
        <w:rPr>
          <w:rFonts w:hint="eastAsia"/>
          <w:lang w:val="en-US" w:eastAsia="zh-CN"/>
        </w:rPr>
        <w:t xml:space="preserve">agreed that </w:t>
      </w:r>
      <w:r w:rsidRPr="0009086E">
        <w:rPr>
          <w:lang w:val="en-US"/>
        </w:rPr>
        <w:t>NR-U operating bandwidth is an integer multiple of 20MHz</w:t>
      </w:r>
      <w:r w:rsidRPr="0009086E">
        <w:rPr>
          <w:rFonts w:eastAsia="宋体" w:hint="eastAsia"/>
          <w:lang w:val="en-US" w:eastAsia="zh-CN"/>
        </w:rPr>
        <w:t xml:space="preserve"> and </w:t>
      </w:r>
      <w:r w:rsidRPr="0009086E">
        <w:rPr>
          <w:lang w:val="en-US"/>
        </w:rPr>
        <w:t xml:space="preserve">LBT can be performed in units of 20 MHz. </w:t>
      </w:r>
      <w:r w:rsidRPr="0009086E">
        <w:rPr>
          <w:rFonts w:eastAsia="宋体" w:hint="eastAsia"/>
          <w:lang w:val="en-US" w:eastAsia="zh-CN"/>
        </w:rPr>
        <w:t xml:space="preserve">For DL, gNB can perform LBT on </w:t>
      </w:r>
      <w:r w:rsidRPr="0009086E">
        <w:rPr>
          <w:lang w:val="en-US"/>
        </w:rPr>
        <w:t>multiple of 20MHz</w:t>
      </w:r>
      <w:r w:rsidRPr="0009086E">
        <w:rPr>
          <w:rFonts w:eastAsia="宋体" w:hint="eastAsia"/>
          <w:lang w:val="en-US" w:eastAsia="zh-CN"/>
        </w:rPr>
        <w:t xml:space="preserve"> in a carrier and determine the activated BWP </w:t>
      </w:r>
      <w:r w:rsidRPr="0009086E">
        <w:rPr>
          <w:rStyle w:val="CommentReference"/>
          <w:rFonts w:eastAsia="宋体" w:hint="eastAsia"/>
          <w:sz w:val="20"/>
          <w:szCs w:val="20"/>
          <w:lang w:val="en-US" w:eastAsia="zh-CN"/>
        </w:rPr>
        <w:t>index</w:t>
      </w:r>
      <w:r w:rsidRPr="0009086E">
        <w:rPr>
          <w:rFonts w:eastAsia="宋体" w:hint="eastAsia"/>
          <w:lang w:val="en-US" w:eastAsia="zh-CN"/>
        </w:rPr>
        <w:t xml:space="preserve"> based on its LBT outcomes. </w:t>
      </w:r>
      <w:r w:rsidRPr="0009086E">
        <w:rPr>
          <w:rFonts w:hint="eastAsia"/>
          <w:lang w:val="en-US" w:eastAsia="zh-CN"/>
        </w:rPr>
        <w:t xml:space="preserve">For UL, </w:t>
      </w:r>
      <w:r w:rsidRPr="0009086E">
        <w:rPr>
          <w:lang w:eastAsia="zh-CN"/>
        </w:rPr>
        <w:t xml:space="preserve">it is </w:t>
      </w:r>
      <w:r w:rsidRPr="0009086E">
        <w:rPr>
          <w:rFonts w:hint="eastAsia"/>
          <w:lang w:val="en-US" w:eastAsia="zh-CN"/>
        </w:rPr>
        <w:t xml:space="preserve">also </w:t>
      </w:r>
      <w:r w:rsidRPr="0009086E">
        <w:rPr>
          <w:lang w:eastAsia="zh-CN"/>
        </w:rPr>
        <w:t xml:space="preserve">beneficial for NR-U to support UL transmissions with flexible </w:t>
      </w:r>
      <w:r w:rsidRPr="0009086E">
        <w:rPr>
          <w:rFonts w:hint="eastAsia"/>
          <w:lang w:val="en-US" w:eastAsia="zh-CN"/>
        </w:rPr>
        <w:t>BWP</w:t>
      </w:r>
      <w:r w:rsidRPr="0009086E">
        <w:rPr>
          <w:lang w:eastAsia="zh-CN"/>
        </w:rPr>
        <w:t xml:space="preserve">. For example, </w:t>
      </w:r>
      <w:r w:rsidRPr="0009086E">
        <w:rPr>
          <w:rFonts w:hint="eastAsia"/>
          <w:lang w:val="en-US" w:eastAsia="zh-CN"/>
        </w:rPr>
        <w:t>gNB can configure or allocate multiple candidate BWP</w:t>
      </w:r>
      <w:r w:rsidRPr="0009086E">
        <w:rPr>
          <w:lang w:val="en-US" w:eastAsia="zh-CN"/>
        </w:rPr>
        <w:t>s</w:t>
      </w:r>
      <w:r w:rsidRPr="0009086E">
        <w:rPr>
          <w:rFonts w:hint="eastAsia"/>
          <w:lang w:val="en-US" w:eastAsia="zh-CN"/>
        </w:rPr>
        <w:t xml:space="preserve"> for UL transmission, and</w:t>
      </w:r>
      <w:r w:rsidRPr="0009086E">
        <w:rPr>
          <w:rFonts w:hint="eastAsia"/>
          <w:lang w:val="en-US" w:eastAsia="zh-CN"/>
        </w:rPr>
        <w:t xml:space="preserve"> </w:t>
      </w:r>
      <w:r w:rsidRPr="0009086E">
        <w:rPr>
          <w:lang w:eastAsia="zh-CN"/>
        </w:rPr>
        <w:t xml:space="preserve">the UEs </w:t>
      </w:r>
      <w:r w:rsidRPr="0009086E">
        <w:rPr>
          <w:rFonts w:hint="eastAsia"/>
          <w:lang w:val="en-US" w:eastAsia="zh-CN"/>
        </w:rPr>
        <w:t xml:space="preserve">can </w:t>
      </w:r>
      <w:r w:rsidRPr="0009086E">
        <w:rPr>
          <w:lang w:eastAsia="zh-CN"/>
        </w:rPr>
        <w:t xml:space="preserve">decide their transmission </w:t>
      </w:r>
      <w:r w:rsidRPr="0009086E">
        <w:rPr>
          <w:rFonts w:hint="eastAsia"/>
          <w:lang w:val="en-US" w:eastAsia="zh-CN"/>
        </w:rPr>
        <w:t>BWP</w:t>
      </w:r>
      <w:r w:rsidRPr="0009086E">
        <w:rPr>
          <w:lang w:eastAsia="zh-CN"/>
        </w:rPr>
        <w:t xml:space="preserve"> based on LBT outcomes</w:t>
      </w:r>
      <w:r w:rsidRPr="0009086E">
        <w:rPr>
          <w:rFonts w:hint="eastAsia"/>
          <w:lang w:val="en-US" w:eastAsia="zh-CN"/>
        </w:rPr>
        <w:t>.</w:t>
      </w:r>
    </w:p>
    <w:p w:rsidR="001477DD" w:rsidRPr="0009086E" w:rsidRDefault="001477DD">
      <w:pPr>
        <w:widowControl w:val="0"/>
        <w:spacing w:after="0" w:line="240" w:lineRule="auto"/>
        <w:jc w:val="both"/>
        <w:rPr>
          <w:lang w:val="en-US" w:eastAsia="zh-CN"/>
        </w:rPr>
      </w:pPr>
    </w:p>
    <w:p w:rsidR="001477DD" w:rsidRPr="0009086E" w:rsidRDefault="00DE65BD">
      <w:pPr>
        <w:jc w:val="both"/>
        <w:rPr>
          <w:rFonts w:eastAsia="宋体"/>
          <w:b/>
          <w:lang w:val="en-US" w:eastAsia="zh-CN"/>
        </w:rPr>
      </w:pPr>
      <w:r w:rsidRPr="0009086E">
        <w:rPr>
          <w:rFonts w:eastAsia="宋体"/>
          <w:b/>
          <w:lang w:eastAsia="zh-CN"/>
        </w:rPr>
        <w:t>Proposal</w:t>
      </w:r>
      <w:r w:rsidRPr="0009086E">
        <w:rPr>
          <w:rFonts w:eastAsia="宋体" w:hint="eastAsia"/>
          <w:b/>
          <w:lang w:eastAsia="zh-CN"/>
        </w:rPr>
        <w:t xml:space="preserve"> </w:t>
      </w:r>
      <w:r w:rsidRPr="0009086E">
        <w:rPr>
          <w:rFonts w:eastAsia="宋体"/>
          <w:b/>
          <w:lang w:val="en-US" w:eastAsia="zh-CN"/>
        </w:rPr>
        <w:t>4</w:t>
      </w:r>
      <w:r w:rsidRPr="0009086E">
        <w:rPr>
          <w:rFonts w:eastAsia="宋体"/>
          <w:b/>
          <w:lang w:eastAsia="zh-CN"/>
        </w:rPr>
        <w:t>:</w:t>
      </w:r>
      <w:r w:rsidRPr="0009086E">
        <w:rPr>
          <w:rFonts w:eastAsia="宋体" w:hint="eastAsia"/>
          <w:b/>
          <w:lang w:eastAsia="zh-CN"/>
        </w:rPr>
        <w:t xml:space="preserve"> </w:t>
      </w:r>
      <w:r w:rsidRPr="0009086E">
        <w:rPr>
          <w:rFonts w:eastAsia="宋体"/>
          <w:b/>
          <w:bCs/>
          <w:lang w:val="en-US" w:eastAsia="zh-CN"/>
        </w:rPr>
        <w:t xml:space="preserve">The activated BWP </w:t>
      </w:r>
      <w:r w:rsidRPr="0009086E">
        <w:rPr>
          <w:rStyle w:val="CommentReference"/>
          <w:rFonts w:eastAsia="宋体"/>
          <w:b/>
          <w:bCs/>
          <w:sz w:val="20"/>
          <w:szCs w:val="20"/>
          <w:lang w:val="en-US" w:eastAsia="zh-CN"/>
        </w:rPr>
        <w:t>index</w:t>
      </w:r>
      <w:r w:rsidRPr="0009086E">
        <w:rPr>
          <w:rFonts w:eastAsia="宋体" w:hint="eastAsia"/>
          <w:b/>
          <w:lang w:val="en-US" w:eastAsia="zh-CN"/>
        </w:rPr>
        <w:t xml:space="preserve"> can be selected </w:t>
      </w:r>
      <w:r w:rsidRPr="0009086E">
        <w:rPr>
          <w:rFonts w:eastAsia="宋体"/>
          <w:b/>
          <w:lang w:val="en-US" w:eastAsia="zh-CN"/>
        </w:rPr>
        <w:t>based on</w:t>
      </w:r>
      <w:r w:rsidRPr="0009086E">
        <w:rPr>
          <w:rFonts w:eastAsia="宋体" w:hint="eastAsia"/>
          <w:b/>
          <w:lang w:val="en-US" w:eastAsia="zh-CN"/>
        </w:rPr>
        <w:t xml:space="preserve"> LBT results.</w:t>
      </w:r>
    </w:p>
    <w:p w:rsidR="001477DD" w:rsidRDefault="00DE65BD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6" w:name="IDX-CHP-8-0994"/>
      <w:bookmarkStart w:id="7" w:name="IDX-CHP-8-0992"/>
      <w:bookmarkStart w:id="8" w:name="IDX-CHP-8-0996"/>
      <w:bookmarkStart w:id="9" w:name="IDX-CHP-8-0993"/>
      <w:bookmarkStart w:id="10" w:name="IDX-CHP-8-0995"/>
      <w:bookmarkEnd w:id="1"/>
      <w:bookmarkEnd w:id="2"/>
      <w:bookmarkEnd w:id="3"/>
      <w:bookmarkEnd w:id="4"/>
      <w:bookmarkEnd w:id="6"/>
      <w:bookmarkEnd w:id="7"/>
      <w:bookmarkEnd w:id="8"/>
      <w:bookmarkEnd w:id="9"/>
      <w:bookmarkEnd w:id="10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1477DD" w:rsidRPr="0009086E" w:rsidRDefault="00DE65BD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 w:rsidRPr="0009086E">
        <w:rPr>
          <w:rFonts w:eastAsia="宋体"/>
          <w:lang w:val="en-US" w:eastAsia="zh-CN"/>
        </w:rPr>
        <w:t>I</w:t>
      </w:r>
      <w:r w:rsidRPr="0009086E">
        <w:rPr>
          <w:rFonts w:eastAsia="宋体" w:hint="eastAsia"/>
          <w:lang w:val="en-US" w:eastAsia="zh-CN"/>
        </w:rPr>
        <w:t xml:space="preserve">n this </w:t>
      </w:r>
      <w:r w:rsidRPr="0009086E">
        <w:rPr>
          <w:rFonts w:eastAsia="宋体" w:hint="eastAsia"/>
          <w:lang w:eastAsia="zh-CN"/>
        </w:rPr>
        <w:t>contribution</w:t>
      </w:r>
      <w:r w:rsidRPr="0009086E">
        <w:rPr>
          <w:rFonts w:eastAsia="宋体" w:hint="eastAsia"/>
          <w:lang w:val="en-US" w:eastAsia="zh-CN"/>
        </w:rPr>
        <w:t>,</w:t>
      </w:r>
      <w:r w:rsidRPr="0009086E">
        <w:rPr>
          <w:rFonts w:eastAsia="宋体"/>
          <w:lang w:val="en-US" w:eastAsia="zh-CN"/>
        </w:rPr>
        <w:t xml:space="preserve"> we </w:t>
      </w:r>
      <w:r w:rsidRPr="0009086E">
        <w:rPr>
          <w:rFonts w:eastAsia="宋体" w:hint="eastAsia"/>
          <w:lang w:val="en-US" w:eastAsia="zh-CN"/>
        </w:rPr>
        <w:t>discuss the frame structure aspects for NR operation in unlicensed spectrum</w:t>
      </w:r>
      <w:r w:rsidRPr="0009086E">
        <w:rPr>
          <w:rFonts w:eastAsia="宋体"/>
          <w:lang w:val="en-US" w:eastAsia="zh-CN"/>
        </w:rPr>
        <w:t xml:space="preserve">, </w:t>
      </w:r>
      <w:r w:rsidRPr="0009086E">
        <w:rPr>
          <w:rFonts w:eastAsia="宋体"/>
          <w:lang w:val="en-US" w:eastAsia="zh-CN"/>
        </w:rPr>
        <w:t xml:space="preserve">and have the </w:t>
      </w:r>
      <w:r w:rsidRPr="0009086E">
        <w:rPr>
          <w:rFonts w:eastAsia="宋体"/>
          <w:lang w:val="en-US" w:eastAsia="zh-CN"/>
        </w:rPr>
        <w:lastRenderedPageBreak/>
        <w:t>following proposal</w:t>
      </w:r>
      <w:r w:rsidRPr="0009086E">
        <w:rPr>
          <w:rFonts w:eastAsia="宋体" w:hint="eastAsia"/>
          <w:lang w:val="en-US" w:eastAsia="zh-CN"/>
        </w:rPr>
        <w:t>s</w:t>
      </w:r>
      <w:r w:rsidRPr="0009086E">
        <w:rPr>
          <w:rFonts w:eastAsia="宋体"/>
          <w:lang w:val="en-US" w:eastAsia="zh-CN"/>
        </w:rPr>
        <w:t xml:space="preserve"> and observations:</w:t>
      </w:r>
    </w:p>
    <w:p w:rsidR="001477DD" w:rsidRPr="0009086E" w:rsidRDefault="00DE65BD">
      <w:p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  <w:r w:rsidRPr="0009086E">
        <w:rPr>
          <w:rFonts w:hint="eastAsia"/>
          <w:b/>
          <w:bCs/>
          <w:lang w:val="en-US" w:eastAsia="zh-CN"/>
        </w:rPr>
        <w:t>Observation</w:t>
      </w:r>
      <w:r w:rsidRPr="0009086E">
        <w:rPr>
          <w:b/>
          <w:bCs/>
          <w:lang w:val="en-US" w:eastAsia="zh-CN"/>
        </w:rPr>
        <w:t xml:space="preserve"> </w:t>
      </w:r>
      <w:r w:rsidRPr="0009086E">
        <w:rPr>
          <w:rFonts w:hint="eastAsia"/>
          <w:b/>
          <w:bCs/>
          <w:lang w:val="en-US" w:eastAsia="zh-CN"/>
        </w:rPr>
        <w:t xml:space="preserve">1:  There is no impact on </w:t>
      </w:r>
      <w:r w:rsidRPr="0009086E">
        <w:rPr>
          <w:b/>
          <w:bCs/>
          <w:lang w:val="en-US"/>
        </w:rPr>
        <w:t>MIB and SIB1 content</w:t>
      </w:r>
      <w:r w:rsidRPr="0009086E">
        <w:rPr>
          <w:rFonts w:eastAsia="宋体" w:hint="eastAsia"/>
          <w:b/>
          <w:bCs/>
          <w:lang w:val="en-US" w:eastAsia="zh-CN"/>
        </w:rPr>
        <w:t xml:space="preserve"> if </w:t>
      </w:r>
      <w:r w:rsidRPr="0009086E">
        <w:rPr>
          <w:b/>
          <w:bCs/>
          <w:lang w:val="en-US"/>
        </w:rPr>
        <w:t>15/30/60 KHz</w:t>
      </w:r>
      <w:r w:rsidRPr="0009086E">
        <w:rPr>
          <w:rFonts w:eastAsia="宋体" w:hint="eastAsia"/>
          <w:b/>
          <w:bCs/>
          <w:lang w:val="en-US" w:eastAsia="zh-CN"/>
        </w:rPr>
        <w:t xml:space="preserve"> SCS is supported. And the SCS configuration for each channel and signal can reuse the existing mechanics for NR-U.  </w:t>
      </w:r>
    </w:p>
    <w:p w:rsidR="001477DD" w:rsidRPr="0009086E" w:rsidRDefault="00DE65BD">
      <w:pPr>
        <w:tabs>
          <w:tab w:val="left" w:pos="450"/>
          <w:tab w:val="left" w:pos="720"/>
        </w:tabs>
        <w:spacing w:after="240"/>
        <w:jc w:val="both"/>
        <w:rPr>
          <w:rFonts w:ascii="Arial" w:eastAsia="宋体" w:hAnsi="Arial" w:cs="Arial"/>
          <w:b/>
          <w:lang w:val="en-US" w:eastAsia="zh-CN"/>
        </w:rPr>
      </w:pPr>
      <w:r w:rsidRPr="0009086E">
        <w:rPr>
          <w:rFonts w:hint="eastAsia"/>
          <w:b/>
          <w:bCs/>
          <w:lang w:val="en-US" w:eastAsia="zh-CN"/>
        </w:rPr>
        <w:t xml:space="preserve">Proposal 1: </w:t>
      </w:r>
    </w:p>
    <w:p w:rsidR="001477DD" w:rsidRPr="0009086E" w:rsidRDefault="00DE65BD">
      <w:pPr>
        <w:numPr>
          <w:ilvl w:val="0"/>
          <w:numId w:val="16"/>
        </w:num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  <w:r w:rsidRPr="0009086E">
        <w:rPr>
          <w:rFonts w:hint="eastAsia"/>
          <w:b/>
          <w:bCs/>
          <w:lang w:val="en-US" w:eastAsia="zh-CN"/>
        </w:rPr>
        <w:t>NR-U should support both dynamic and semi-static DL/UL configurations.</w:t>
      </w:r>
    </w:p>
    <w:p w:rsidR="001477DD" w:rsidRPr="0009086E" w:rsidRDefault="00DE65BD">
      <w:pPr>
        <w:numPr>
          <w:ilvl w:val="0"/>
          <w:numId w:val="16"/>
        </w:num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  <w:r w:rsidRPr="0009086E">
        <w:rPr>
          <w:rFonts w:hint="eastAsia"/>
          <w:b/>
          <w:bCs/>
          <w:lang w:val="en-US" w:eastAsia="zh-CN"/>
        </w:rPr>
        <w:t xml:space="preserve">The </w:t>
      </w:r>
      <w:r w:rsidRPr="0009086E">
        <w:rPr>
          <w:b/>
          <w:bCs/>
          <w:lang w:val="en-US" w:eastAsia="zh-CN"/>
        </w:rPr>
        <w:t xml:space="preserve">number of </w:t>
      </w:r>
      <w:r w:rsidRPr="0009086E">
        <w:rPr>
          <w:rFonts w:hint="eastAsia"/>
          <w:b/>
          <w:bCs/>
          <w:lang w:val="en-US" w:eastAsia="zh-CN"/>
        </w:rPr>
        <w:t xml:space="preserve">DL-to-UL switch points </w:t>
      </w:r>
      <w:r w:rsidRPr="0009086E">
        <w:rPr>
          <w:b/>
          <w:bCs/>
          <w:lang w:val="en-US" w:eastAsia="zh-CN"/>
        </w:rPr>
        <w:t>within</w:t>
      </w:r>
      <w:r w:rsidRPr="0009086E">
        <w:rPr>
          <w:rFonts w:hint="eastAsia"/>
          <w:b/>
          <w:bCs/>
          <w:lang w:val="en-US" w:eastAsia="zh-CN"/>
        </w:rPr>
        <w:t xml:space="preserve"> the MCOT could be limited and can be different from </w:t>
      </w:r>
      <w:r w:rsidRPr="0009086E">
        <w:rPr>
          <w:rFonts w:hint="eastAsia"/>
          <w:b/>
          <w:bCs/>
          <w:kern w:val="2"/>
          <w:lang w:val="en-US" w:eastAsia="zh-CN"/>
        </w:rPr>
        <w:t>MCOT duration</w:t>
      </w:r>
      <w:r w:rsidRPr="0009086E">
        <w:rPr>
          <w:rFonts w:hint="eastAsia"/>
          <w:b/>
          <w:bCs/>
          <w:lang w:val="en-US" w:eastAsia="zh-CN"/>
        </w:rPr>
        <w:t>.</w:t>
      </w:r>
    </w:p>
    <w:p w:rsidR="001477DD" w:rsidRPr="0009086E" w:rsidRDefault="00DE65BD">
      <w:pPr>
        <w:jc w:val="both"/>
        <w:rPr>
          <w:rFonts w:eastAsia="宋体"/>
          <w:b/>
          <w:lang w:eastAsia="zh-CN"/>
        </w:rPr>
      </w:pPr>
      <w:r w:rsidRPr="0009086E">
        <w:rPr>
          <w:rFonts w:eastAsia="宋体"/>
          <w:b/>
          <w:lang w:eastAsia="zh-CN"/>
        </w:rPr>
        <w:t>Proposal</w:t>
      </w:r>
      <w:r w:rsidRPr="0009086E">
        <w:rPr>
          <w:rFonts w:eastAsia="宋体" w:hint="eastAsia"/>
          <w:b/>
          <w:lang w:eastAsia="zh-CN"/>
        </w:rPr>
        <w:t xml:space="preserve"> </w:t>
      </w:r>
      <w:r w:rsidRPr="0009086E">
        <w:rPr>
          <w:rFonts w:eastAsia="宋体" w:hint="eastAsia"/>
          <w:b/>
          <w:lang w:val="en-US" w:eastAsia="zh-CN"/>
        </w:rPr>
        <w:t>2</w:t>
      </w:r>
      <w:r w:rsidRPr="0009086E">
        <w:rPr>
          <w:rFonts w:eastAsia="宋体"/>
          <w:b/>
          <w:lang w:eastAsia="zh-CN"/>
        </w:rPr>
        <w:t>:</w:t>
      </w:r>
      <w:r w:rsidRPr="0009086E">
        <w:rPr>
          <w:rFonts w:eastAsia="宋体" w:hint="eastAsia"/>
          <w:b/>
          <w:lang w:eastAsia="zh-CN"/>
        </w:rPr>
        <w:t xml:space="preserve"> </w:t>
      </w:r>
      <w:r w:rsidRPr="0009086E">
        <w:rPr>
          <w:rFonts w:eastAsia="宋体"/>
          <w:b/>
          <w:lang w:val="en-US" w:eastAsia="zh-CN"/>
        </w:rPr>
        <w:t>M</w:t>
      </w:r>
      <w:r w:rsidRPr="0009086E">
        <w:rPr>
          <w:rFonts w:eastAsia="宋体" w:hint="eastAsia"/>
          <w:b/>
          <w:lang w:val="en-US" w:eastAsia="zh-CN"/>
        </w:rPr>
        <w:t>ultiple slot duration</w:t>
      </w:r>
      <w:r w:rsidRPr="0009086E">
        <w:rPr>
          <w:rFonts w:eastAsia="宋体"/>
          <w:b/>
          <w:lang w:val="en-US" w:eastAsia="zh-CN"/>
        </w:rPr>
        <w:t>s</w:t>
      </w:r>
      <w:r w:rsidRPr="0009086E">
        <w:rPr>
          <w:rFonts w:eastAsia="宋体" w:hint="eastAsia"/>
          <w:b/>
          <w:lang w:val="en-US" w:eastAsia="zh-CN"/>
        </w:rPr>
        <w:t xml:space="preserve"> </w:t>
      </w:r>
      <w:r w:rsidRPr="0009086E">
        <w:rPr>
          <w:rFonts w:eastAsia="宋体"/>
          <w:b/>
          <w:lang w:val="en-US" w:eastAsia="zh-CN"/>
        </w:rPr>
        <w:t xml:space="preserve">within a MCOT </w:t>
      </w:r>
      <w:r w:rsidRPr="0009086E">
        <w:rPr>
          <w:rFonts w:eastAsia="宋体"/>
          <w:b/>
          <w:lang w:eastAsia="zh-CN"/>
        </w:rPr>
        <w:t xml:space="preserve">can </w:t>
      </w:r>
      <w:r w:rsidRPr="0009086E">
        <w:rPr>
          <w:rFonts w:eastAsia="宋体" w:hint="eastAsia"/>
          <w:b/>
          <w:lang w:eastAsia="zh-CN"/>
        </w:rPr>
        <w:t xml:space="preserve">be considered to </w:t>
      </w:r>
      <w:r w:rsidRPr="0009086E">
        <w:rPr>
          <w:rFonts w:eastAsia="宋体"/>
          <w:b/>
          <w:lang w:eastAsia="zh-CN"/>
        </w:rPr>
        <w:t xml:space="preserve">minimize </w:t>
      </w:r>
      <w:r w:rsidRPr="0009086E">
        <w:rPr>
          <w:rFonts w:eastAsia="宋体" w:hint="eastAsia"/>
          <w:b/>
          <w:lang w:eastAsia="zh-CN"/>
        </w:rPr>
        <w:t>overhead of reservation signal</w:t>
      </w:r>
      <w:r w:rsidRPr="0009086E">
        <w:rPr>
          <w:rFonts w:eastAsia="宋体" w:hint="eastAsia"/>
          <w:b/>
          <w:lang w:val="en-US" w:eastAsia="zh-CN"/>
        </w:rPr>
        <w:t xml:space="preserve"> </w:t>
      </w:r>
      <w:r w:rsidRPr="0009086E">
        <w:rPr>
          <w:rFonts w:eastAsia="宋体"/>
          <w:b/>
          <w:lang w:eastAsia="zh-CN"/>
        </w:rPr>
        <w:t>and improve spectrum efficiency.</w:t>
      </w:r>
    </w:p>
    <w:p w:rsidR="001477DD" w:rsidRPr="0009086E" w:rsidRDefault="00DE65BD">
      <w:pPr>
        <w:jc w:val="both"/>
        <w:rPr>
          <w:rFonts w:eastAsia="宋体"/>
          <w:b/>
          <w:lang w:eastAsia="zh-CN"/>
        </w:rPr>
      </w:pPr>
      <w:r w:rsidRPr="0009086E">
        <w:rPr>
          <w:rFonts w:eastAsia="宋体"/>
          <w:b/>
          <w:lang w:eastAsia="zh-CN"/>
        </w:rPr>
        <w:t>Proposal</w:t>
      </w:r>
      <w:r w:rsidRPr="0009086E">
        <w:rPr>
          <w:rFonts w:eastAsia="宋体" w:hint="eastAsia"/>
          <w:b/>
          <w:lang w:eastAsia="zh-CN"/>
        </w:rPr>
        <w:t xml:space="preserve"> </w:t>
      </w:r>
      <w:r w:rsidRPr="0009086E">
        <w:rPr>
          <w:rFonts w:eastAsia="宋体" w:hint="eastAsia"/>
          <w:b/>
          <w:lang w:val="en-US" w:eastAsia="zh-CN"/>
        </w:rPr>
        <w:t>3</w:t>
      </w:r>
      <w:r w:rsidRPr="0009086E">
        <w:rPr>
          <w:rFonts w:eastAsia="宋体"/>
          <w:b/>
          <w:lang w:eastAsia="zh-CN"/>
        </w:rPr>
        <w:t>:</w:t>
      </w:r>
      <w:r w:rsidRPr="0009086E">
        <w:rPr>
          <w:rFonts w:eastAsia="宋体" w:hint="eastAsia"/>
          <w:b/>
          <w:lang w:eastAsia="zh-CN"/>
        </w:rPr>
        <w:t xml:space="preserve"> </w:t>
      </w:r>
      <w:r w:rsidRPr="0009086E">
        <w:rPr>
          <w:rFonts w:eastAsia="宋体" w:hint="eastAsia"/>
          <w:b/>
          <w:bCs/>
          <w:lang w:val="en-US" w:eastAsia="zh-CN"/>
        </w:rPr>
        <w:t>Initial signal discussed in LAA can be used as a baseline and reference for NR-U UE power saving, spatial reuse and transmission burst acquisition.</w:t>
      </w:r>
    </w:p>
    <w:p w:rsidR="001477DD" w:rsidRPr="0009086E" w:rsidRDefault="00DE65BD">
      <w:pPr>
        <w:jc w:val="both"/>
        <w:rPr>
          <w:rFonts w:eastAsia="宋体"/>
          <w:b/>
          <w:lang w:val="en-US" w:eastAsia="zh-CN"/>
        </w:rPr>
      </w:pPr>
      <w:r w:rsidRPr="0009086E">
        <w:rPr>
          <w:rFonts w:eastAsia="宋体"/>
          <w:b/>
          <w:lang w:eastAsia="zh-CN"/>
        </w:rPr>
        <w:t>Observation 2:</w:t>
      </w:r>
      <w:r w:rsidRPr="0009086E">
        <w:rPr>
          <w:rFonts w:eastAsia="宋体" w:hint="eastAsia"/>
          <w:b/>
          <w:lang w:val="en-US" w:eastAsia="zh-CN"/>
        </w:rPr>
        <w:t xml:space="preserve"> </w:t>
      </w:r>
      <w:r w:rsidRPr="0009086E">
        <w:rPr>
          <w:rFonts w:eastAsia="宋体"/>
          <w:b/>
          <w:lang w:val="en-US" w:eastAsia="zh-CN"/>
        </w:rPr>
        <w:t>E</w:t>
      </w:r>
      <w:r w:rsidRPr="0009086E">
        <w:rPr>
          <w:rFonts w:eastAsia="宋体" w:hint="eastAsia"/>
          <w:b/>
          <w:lang w:val="en-US" w:eastAsia="zh-CN"/>
        </w:rPr>
        <w:t>xisting</w:t>
      </w:r>
      <w:r w:rsidRPr="0009086E">
        <w:rPr>
          <w:rFonts w:eastAsia="宋体"/>
          <w:b/>
          <w:lang w:val="en-US" w:eastAsia="zh-CN"/>
        </w:rPr>
        <w:t xml:space="preserve"> start positions and durations for NR </w:t>
      </w:r>
      <w:r w:rsidRPr="0009086E">
        <w:rPr>
          <w:rFonts w:eastAsia="宋体" w:hint="eastAsia"/>
          <w:b/>
          <w:lang w:val="en-US" w:eastAsia="zh-CN"/>
        </w:rPr>
        <w:t xml:space="preserve">can </w:t>
      </w:r>
      <w:r w:rsidRPr="0009086E">
        <w:rPr>
          <w:rFonts w:eastAsia="宋体"/>
          <w:b/>
          <w:lang w:val="en-US" w:eastAsia="zh-CN"/>
        </w:rPr>
        <w:t>provide enough transmission flexibility</w:t>
      </w:r>
      <w:r w:rsidRPr="0009086E">
        <w:rPr>
          <w:rFonts w:eastAsia="宋体" w:hint="eastAsia"/>
          <w:b/>
          <w:lang w:val="en-US" w:eastAsia="zh-CN"/>
        </w:rPr>
        <w:t xml:space="preserve"> for NR-</w:t>
      </w:r>
      <w:r w:rsidRPr="0009086E">
        <w:rPr>
          <w:rFonts w:eastAsia="宋体"/>
          <w:b/>
          <w:lang w:val="en-US" w:eastAsia="zh-CN"/>
        </w:rPr>
        <w:t xml:space="preserve">U. </w:t>
      </w:r>
    </w:p>
    <w:p w:rsidR="001477DD" w:rsidRPr="0009086E" w:rsidRDefault="00DE65BD">
      <w:pPr>
        <w:tabs>
          <w:tab w:val="left" w:pos="450"/>
          <w:tab w:val="left" w:pos="720"/>
        </w:tabs>
        <w:spacing w:after="240"/>
        <w:jc w:val="both"/>
        <w:rPr>
          <w:rFonts w:eastAsia="宋体"/>
          <w:b/>
          <w:lang w:eastAsia="zh-CN"/>
        </w:rPr>
      </w:pPr>
      <w:r w:rsidRPr="0009086E">
        <w:rPr>
          <w:rFonts w:hint="eastAsia"/>
          <w:b/>
          <w:bCs/>
          <w:lang w:val="en-US" w:eastAsia="zh-CN"/>
        </w:rPr>
        <w:t>Ob</w:t>
      </w:r>
      <w:r w:rsidRPr="0009086E">
        <w:rPr>
          <w:b/>
          <w:bCs/>
          <w:lang w:val="en-US" w:eastAsia="zh-CN"/>
        </w:rPr>
        <w:t>s</w:t>
      </w:r>
      <w:r w:rsidRPr="0009086E">
        <w:rPr>
          <w:rFonts w:hint="eastAsia"/>
          <w:b/>
          <w:bCs/>
          <w:lang w:val="en-US" w:eastAsia="zh-CN"/>
        </w:rPr>
        <w:t>ervation</w:t>
      </w:r>
      <w:r w:rsidRPr="0009086E">
        <w:rPr>
          <w:b/>
          <w:bCs/>
          <w:lang w:val="en-US" w:eastAsia="zh-CN"/>
        </w:rPr>
        <w:t xml:space="preserve"> 3</w:t>
      </w:r>
      <w:r w:rsidRPr="0009086E">
        <w:rPr>
          <w:rFonts w:hint="eastAsia"/>
          <w:b/>
          <w:bCs/>
          <w:lang w:val="en-US" w:eastAsia="zh-CN"/>
        </w:rPr>
        <w:t>:  Existing NR frame structure configuration can achieve FBE based frame structure. And the last symbol of a slot can be blanked for other RAT perform</w:t>
      </w:r>
      <w:r w:rsidRPr="0009086E">
        <w:rPr>
          <w:rFonts w:hint="eastAsia"/>
          <w:b/>
          <w:bCs/>
          <w:lang w:val="en-US" w:eastAsia="zh-CN"/>
        </w:rPr>
        <w:t xml:space="preserve"> LBT.</w:t>
      </w:r>
    </w:p>
    <w:p w:rsidR="001477DD" w:rsidRPr="0009086E" w:rsidRDefault="00DE65BD">
      <w:pPr>
        <w:jc w:val="both"/>
        <w:rPr>
          <w:rFonts w:eastAsia="宋体"/>
          <w:b/>
          <w:lang w:val="en-US" w:eastAsia="zh-CN"/>
        </w:rPr>
      </w:pPr>
      <w:r w:rsidRPr="0009086E">
        <w:rPr>
          <w:rFonts w:eastAsia="宋体"/>
          <w:b/>
          <w:lang w:eastAsia="zh-CN"/>
        </w:rPr>
        <w:t>Proposal</w:t>
      </w:r>
      <w:r w:rsidRPr="0009086E">
        <w:rPr>
          <w:rFonts w:eastAsia="宋体" w:hint="eastAsia"/>
          <w:b/>
          <w:lang w:eastAsia="zh-CN"/>
        </w:rPr>
        <w:t xml:space="preserve"> </w:t>
      </w:r>
      <w:r w:rsidRPr="0009086E">
        <w:rPr>
          <w:rFonts w:eastAsia="宋体"/>
          <w:b/>
          <w:lang w:val="en-US" w:eastAsia="zh-CN"/>
        </w:rPr>
        <w:t>4</w:t>
      </w:r>
      <w:r w:rsidRPr="0009086E">
        <w:rPr>
          <w:rFonts w:eastAsia="宋体"/>
          <w:b/>
          <w:lang w:eastAsia="zh-CN"/>
        </w:rPr>
        <w:t>:</w:t>
      </w:r>
      <w:r w:rsidRPr="0009086E">
        <w:rPr>
          <w:rFonts w:eastAsia="宋体" w:hint="eastAsia"/>
          <w:b/>
          <w:lang w:eastAsia="zh-CN"/>
        </w:rPr>
        <w:t xml:space="preserve"> </w:t>
      </w:r>
      <w:r w:rsidRPr="0009086E">
        <w:rPr>
          <w:rFonts w:eastAsia="宋体"/>
          <w:b/>
          <w:bCs/>
          <w:lang w:val="en-US" w:eastAsia="zh-CN"/>
        </w:rPr>
        <w:t>T</w:t>
      </w:r>
      <w:r w:rsidRPr="0009086E">
        <w:rPr>
          <w:rFonts w:eastAsia="宋体" w:hint="eastAsia"/>
          <w:b/>
          <w:bCs/>
          <w:lang w:val="en-US" w:eastAsia="zh-CN"/>
        </w:rPr>
        <w:t xml:space="preserve">he activated BWP </w:t>
      </w:r>
      <w:r w:rsidRPr="0009086E">
        <w:rPr>
          <w:rStyle w:val="CommentReference"/>
          <w:rFonts w:eastAsia="宋体" w:hint="eastAsia"/>
          <w:b/>
          <w:bCs/>
          <w:sz w:val="20"/>
          <w:szCs w:val="20"/>
          <w:lang w:val="en-US" w:eastAsia="zh-CN"/>
        </w:rPr>
        <w:t>index</w:t>
      </w:r>
      <w:r w:rsidRPr="0009086E">
        <w:rPr>
          <w:rFonts w:eastAsia="宋体" w:hint="eastAsia"/>
          <w:b/>
          <w:lang w:val="en-US" w:eastAsia="zh-CN"/>
        </w:rPr>
        <w:t xml:space="preserve"> can be selected </w:t>
      </w:r>
      <w:r w:rsidRPr="0009086E">
        <w:rPr>
          <w:rFonts w:eastAsia="宋体"/>
          <w:b/>
          <w:lang w:val="en-US" w:eastAsia="zh-CN"/>
        </w:rPr>
        <w:t>based on</w:t>
      </w:r>
      <w:r w:rsidRPr="0009086E">
        <w:rPr>
          <w:rFonts w:eastAsia="宋体" w:hint="eastAsia"/>
          <w:b/>
          <w:lang w:val="en-US" w:eastAsia="zh-CN"/>
        </w:rPr>
        <w:t xml:space="preserve"> LBT results.</w:t>
      </w:r>
    </w:p>
    <w:p w:rsidR="001477DD" w:rsidRDefault="00DE65BD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1477DD" w:rsidRDefault="00DE65B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170828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SID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March 6 - 9, </w:t>
      </w:r>
      <w:r>
        <w:rPr>
          <w:rFonts w:eastAsia="宋体"/>
          <w:lang w:val="en-US" w:eastAsia="zh-CN"/>
        </w:rPr>
        <w:t>2017, RAN</w:t>
      </w:r>
      <w:r>
        <w:rPr>
          <w:rFonts w:eastAsia="宋体" w:hint="eastAsia"/>
          <w:lang w:val="en-US" w:eastAsia="zh-CN"/>
        </w:rPr>
        <w:t>#78</w:t>
      </w:r>
    </w:p>
    <w:bookmarkEnd w:id="0"/>
    <w:p w:rsidR="001477DD" w:rsidRDefault="00DE65B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R1-1803952, </w:t>
      </w:r>
      <w:r>
        <w:rPr>
          <w:rFonts w:eastAsia="宋体"/>
          <w:sz w:val="21"/>
          <w:szCs w:val="21"/>
          <w:lang w:val="en-US" w:eastAsia="zh-CN"/>
        </w:rPr>
        <w:t xml:space="preserve">Design of Channel access mechanism for </w:t>
      </w:r>
      <w:r>
        <w:rPr>
          <w:rFonts w:eastAsia="宋体"/>
          <w:sz w:val="21"/>
          <w:szCs w:val="21"/>
          <w:lang w:eastAsia="zh-CN"/>
        </w:rPr>
        <w:t>NR</w:t>
      </w:r>
      <w:r>
        <w:rPr>
          <w:rFonts w:eastAsia="宋体"/>
          <w:sz w:val="21"/>
          <w:szCs w:val="21"/>
          <w:lang w:val="en-US" w:eastAsia="zh-CN"/>
        </w:rPr>
        <w:t>-U</w:t>
      </w:r>
      <w:r>
        <w:rPr>
          <w:rFonts w:eastAsia="宋体" w:hint="eastAsia"/>
          <w:lang w:val="en-US" w:eastAsia="zh-CN"/>
        </w:rPr>
        <w:t>, ZTE</w:t>
      </w:r>
      <w:r>
        <w:rPr>
          <w:sz w:val="21"/>
          <w:szCs w:val="21"/>
          <w:lang w:eastAsia="zh-CN"/>
        </w:rPr>
        <w:t xml:space="preserve">, </w:t>
      </w:r>
      <w:r>
        <w:rPr>
          <w:sz w:val="21"/>
          <w:szCs w:val="21"/>
          <w:lang w:eastAsia="zh-CN"/>
        </w:rPr>
        <w:t>Sanechips</w:t>
      </w:r>
    </w:p>
    <w:p w:rsidR="001477DD" w:rsidRDefault="001477D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1477DD" w:rsidRDefault="001477D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1477DD">
      <w:footerReference w:type="even" r:id="rId13"/>
      <w:footerReference w:type="default" r:id="rId14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5BD" w:rsidRDefault="00DE65BD">
      <w:pPr>
        <w:spacing w:after="0" w:line="240" w:lineRule="auto"/>
      </w:pPr>
      <w:r>
        <w:separator/>
      </w:r>
    </w:p>
  </w:endnote>
  <w:endnote w:type="continuationSeparator" w:id="0">
    <w:p w:rsidR="00DE65BD" w:rsidRDefault="00DE6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7DD" w:rsidRDefault="00DE65BD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1477DD" w:rsidRDefault="001477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7DD" w:rsidRDefault="00DE65BD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09086E">
      <w:rPr>
        <w:rStyle w:val="PageNumber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1477DD" w:rsidRDefault="001477D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5BD" w:rsidRDefault="00DE65BD">
      <w:pPr>
        <w:spacing w:after="0" w:line="240" w:lineRule="auto"/>
      </w:pPr>
      <w:r>
        <w:separator/>
      </w:r>
    </w:p>
  </w:footnote>
  <w:footnote w:type="continuationSeparator" w:id="0">
    <w:p w:rsidR="00DE65BD" w:rsidRDefault="00DE65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138C09C4"/>
    <w:multiLevelType w:val="multilevel"/>
    <w:tmpl w:val="138C09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B845FD"/>
    <w:multiLevelType w:val="multilevel"/>
    <w:tmpl w:val="3BB845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C5428"/>
    <w:multiLevelType w:val="multilevel"/>
    <w:tmpl w:val="3D8C54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54A71"/>
    <w:multiLevelType w:val="multilevel"/>
    <w:tmpl w:val="43F54A7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78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ABB5A84"/>
    <w:multiLevelType w:val="singleLevel"/>
    <w:tmpl w:val="5ABB5A8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62A517A6"/>
    <w:multiLevelType w:val="multilevel"/>
    <w:tmpl w:val="62A517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241A1A"/>
    <w:multiLevelType w:val="multilevel"/>
    <w:tmpl w:val="6E241A1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7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16"/>
  </w:num>
  <w:num w:numId="5">
    <w:abstractNumId w:val="4"/>
  </w:num>
  <w:num w:numId="6">
    <w:abstractNumId w:val="11"/>
  </w:num>
  <w:num w:numId="7">
    <w:abstractNumId w:val="6"/>
  </w:num>
  <w:num w:numId="8">
    <w:abstractNumId w:val="1"/>
  </w:num>
  <w:num w:numId="9">
    <w:abstractNumId w:val="5"/>
  </w:num>
  <w:num w:numId="10">
    <w:abstractNumId w:val="3"/>
  </w:num>
  <w:num w:numId="11">
    <w:abstractNumId w:val="9"/>
  </w:num>
  <w:num w:numId="12">
    <w:abstractNumId w:val="14"/>
  </w:num>
  <w:num w:numId="13">
    <w:abstractNumId w:val="13"/>
  </w:num>
  <w:num w:numId="14">
    <w:abstractNumId w:val="7"/>
  </w:num>
  <w:num w:numId="15">
    <w:abstractNumId w:val="8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720"/>
  <w:hyphenationZone w:val="425"/>
  <w:drawingGridHorizontalSpacing w:val="100"/>
  <w:displayHorizont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69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2B84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86E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446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2AD0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4C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7DD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587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34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3CDE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BC0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80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52B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83B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3D70"/>
    <w:rsid w:val="002D4705"/>
    <w:rsid w:val="002D4785"/>
    <w:rsid w:val="002D48A3"/>
    <w:rsid w:val="002D4B9F"/>
    <w:rsid w:val="002D55F6"/>
    <w:rsid w:val="002D5EDC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18D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5C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612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844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2B4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0BE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098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0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03B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4B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76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2F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2DAF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4C65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59C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C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1F5F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A6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98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3F7B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801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4EF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E7508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750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246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60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199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942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28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8B2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9D9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65BD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915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4F2B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27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2A1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5FF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7C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0F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214B6"/>
    <w:rsid w:val="01120C0E"/>
    <w:rsid w:val="01356E94"/>
    <w:rsid w:val="0171781D"/>
    <w:rsid w:val="017C19FF"/>
    <w:rsid w:val="0181599B"/>
    <w:rsid w:val="01B71805"/>
    <w:rsid w:val="01D7237F"/>
    <w:rsid w:val="01FE2698"/>
    <w:rsid w:val="02083799"/>
    <w:rsid w:val="02100ADE"/>
    <w:rsid w:val="021D2975"/>
    <w:rsid w:val="024E728F"/>
    <w:rsid w:val="02747589"/>
    <w:rsid w:val="02752813"/>
    <w:rsid w:val="027C42C7"/>
    <w:rsid w:val="027F3836"/>
    <w:rsid w:val="02A519F6"/>
    <w:rsid w:val="02F722F5"/>
    <w:rsid w:val="0308473F"/>
    <w:rsid w:val="03127134"/>
    <w:rsid w:val="033F1868"/>
    <w:rsid w:val="034C4C86"/>
    <w:rsid w:val="0356075E"/>
    <w:rsid w:val="035F0DCF"/>
    <w:rsid w:val="0367133E"/>
    <w:rsid w:val="036953DA"/>
    <w:rsid w:val="038009AA"/>
    <w:rsid w:val="03937D4B"/>
    <w:rsid w:val="039C4F99"/>
    <w:rsid w:val="03B3209A"/>
    <w:rsid w:val="03E270B0"/>
    <w:rsid w:val="04105CDC"/>
    <w:rsid w:val="041D3FE2"/>
    <w:rsid w:val="04212DB1"/>
    <w:rsid w:val="044C3D4A"/>
    <w:rsid w:val="044D34A9"/>
    <w:rsid w:val="04563F48"/>
    <w:rsid w:val="04586E3A"/>
    <w:rsid w:val="045D3A4C"/>
    <w:rsid w:val="04972787"/>
    <w:rsid w:val="04AD113E"/>
    <w:rsid w:val="04B14C72"/>
    <w:rsid w:val="04C9110C"/>
    <w:rsid w:val="04D45AAA"/>
    <w:rsid w:val="05411F15"/>
    <w:rsid w:val="0547483C"/>
    <w:rsid w:val="054F49E7"/>
    <w:rsid w:val="05852E65"/>
    <w:rsid w:val="05867B57"/>
    <w:rsid w:val="05C15EF8"/>
    <w:rsid w:val="05CE3847"/>
    <w:rsid w:val="05EF5BED"/>
    <w:rsid w:val="061609D1"/>
    <w:rsid w:val="0631447B"/>
    <w:rsid w:val="063B1FB2"/>
    <w:rsid w:val="063D7168"/>
    <w:rsid w:val="064C557C"/>
    <w:rsid w:val="065357AB"/>
    <w:rsid w:val="06681801"/>
    <w:rsid w:val="067F21C7"/>
    <w:rsid w:val="069C1E5B"/>
    <w:rsid w:val="06A653EB"/>
    <w:rsid w:val="06AA1872"/>
    <w:rsid w:val="06C1240E"/>
    <w:rsid w:val="06C46359"/>
    <w:rsid w:val="06C5630D"/>
    <w:rsid w:val="06DC6655"/>
    <w:rsid w:val="06DD7009"/>
    <w:rsid w:val="06DF2F9D"/>
    <w:rsid w:val="07283F56"/>
    <w:rsid w:val="072F1E47"/>
    <w:rsid w:val="074F3B4E"/>
    <w:rsid w:val="07554049"/>
    <w:rsid w:val="077D37CA"/>
    <w:rsid w:val="0793021F"/>
    <w:rsid w:val="07975A86"/>
    <w:rsid w:val="079A4907"/>
    <w:rsid w:val="07F342E9"/>
    <w:rsid w:val="07F45562"/>
    <w:rsid w:val="084538AF"/>
    <w:rsid w:val="08557D7C"/>
    <w:rsid w:val="088A4EC6"/>
    <w:rsid w:val="08997710"/>
    <w:rsid w:val="08C447CA"/>
    <w:rsid w:val="08DA6241"/>
    <w:rsid w:val="08E142C0"/>
    <w:rsid w:val="08FD1B7D"/>
    <w:rsid w:val="091E3964"/>
    <w:rsid w:val="093F1D57"/>
    <w:rsid w:val="094F5BC4"/>
    <w:rsid w:val="09734D92"/>
    <w:rsid w:val="0977016A"/>
    <w:rsid w:val="09825F90"/>
    <w:rsid w:val="09A869D2"/>
    <w:rsid w:val="09D81A35"/>
    <w:rsid w:val="09DA5157"/>
    <w:rsid w:val="09E21D75"/>
    <w:rsid w:val="09E5426C"/>
    <w:rsid w:val="09F723D7"/>
    <w:rsid w:val="0A0002A6"/>
    <w:rsid w:val="0A255A00"/>
    <w:rsid w:val="0A2F0E46"/>
    <w:rsid w:val="0A3648A2"/>
    <w:rsid w:val="0A372C26"/>
    <w:rsid w:val="0A3911E0"/>
    <w:rsid w:val="0A3A3CB5"/>
    <w:rsid w:val="0A43196D"/>
    <w:rsid w:val="0A511802"/>
    <w:rsid w:val="0A6C64FC"/>
    <w:rsid w:val="0A7524AB"/>
    <w:rsid w:val="0A775727"/>
    <w:rsid w:val="0A824AE7"/>
    <w:rsid w:val="0A9E02D0"/>
    <w:rsid w:val="0AA3357E"/>
    <w:rsid w:val="0AA845D6"/>
    <w:rsid w:val="0AB31ADF"/>
    <w:rsid w:val="0AD64A82"/>
    <w:rsid w:val="0AD863DB"/>
    <w:rsid w:val="0ADE135D"/>
    <w:rsid w:val="0AED7399"/>
    <w:rsid w:val="0AF1405F"/>
    <w:rsid w:val="0AF347E9"/>
    <w:rsid w:val="0B045D9A"/>
    <w:rsid w:val="0B10007A"/>
    <w:rsid w:val="0B377BD6"/>
    <w:rsid w:val="0B443FC8"/>
    <w:rsid w:val="0B463646"/>
    <w:rsid w:val="0B4A6235"/>
    <w:rsid w:val="0B520BF3"/>
    <w:rsid w:val="0B5B4E8C"/>
    <w:rsid w:val="0B9D6D88"/>
    <w:rsid w:val="0BA241D1"/>
    <w:rsid w:val="0BB071A3"/>
    <w:rsid w:val="0BB701D4"/>
    <w:rsid w:val="0BBA0FE5"/>
    <w:rsid w:val="0BC97897"/>
    <w:rsid w:val="0BCA7037"/>
    <w:rsid w:val="0BE54882"/>
    <w:rsid w:val="0BF61FC1"/>
    <w:rsid w:val="0C1840EC"/>
    <w:rsid w:val="0C194BC0"/>
    <w:rsid w:val="0C4E3508"/>
    <w:rsid w:val="0C4F022E"/>
    <w:rsid w:val="0C7E4FC3"/>
    <w:rsid w:val="0C815F15"/>
    <w:rsid w:val="0C8C779A"/>
    <w:rsid w:val="0C8F5033"/>
    <w:rsid w:val="0CA06B2F"/>
    <w:rsid w:val="0CB1691B"/>
    <w:rsid w:val="0CBA4B92"/>
    <w:rsid w:val="0CC0636E"/>
    <w:rsid w:val="0CD43C5D"/>
    <w:rsid w:val="0CF52C61"/>
    <w:rsid w:val="0CF64657"/>
    <w:rsid w:val="0CF85492"/>
    <w:rsid w:val="0CFD1B56"/>
    <w:rsid w:val="0D0B49B2"/>
    <w:rsid w:val="0D0F1318"/>
    <w:rsid w:val="0D1F1E9F"/>
    <w:rsid w:val="0D4F2FC0"/>
    <w:rsid w:val="0D584A72"/>
    <w:rsid w:val="0D6132EC"/>
    <w:rsid w:val="0D671D73"/>
    <w:rsid w:val="0D703309"/>
    <w:rsid w:val="0D80489D"/>
    <w:rsid w:val="0D892756"/>
    <w:rsid w:val="0DA54CBB"/>
    <w:rsid w:val="0DAF5E88"/>
    <w:rsid w:val="0DD033FC"/>
    <w:rsid w:val="0DDE3FCE"/>
    <w:rsid w:val="0DE53E77"/>
    <w:rsid w:val="0DF53F9E"/>
    <w:rsid w:val="0E001A4D"/>
    <w:rsid w:val="0E0B17EB"/>
    <w:rsid w:val="0E1C0F16"/>
    <w:rsid w:val="0E223D4E"/>
    <w:rsid w:val="0E3745CB"/>
    <w:rsid w:val="0E6B53BF"/>
    <w:rsid w:val="0ECE18C5"/>
    <w:rsid w:val="0ED365A6"/>
    <w:rsid w:val="0EF164EC"/>
    <w:rsid w:val="0F062FFE"/>
    <w:rsid w:val="0F2561E8"/>
    <w:rsid w:val="0F29767A"/>
    <w:rsid w:val="0F327299"/>
    <w:rsid w:val="0F357B9B"/>
    <w:rsid w:val="0F3971D7"/>
    <w:rsid w:val="0F4874ED"/>
    <w:rsid w:val="0F6013A0"/>
    <w:rsid w:val="0F753959"/>
    <w:rsid w:val="0F836AB1"/>
    <w:rsid w:val="0F8D0B4E"/>
    <w:rsid w:val="0F8E3963"/>
    <w:rsid w:val="0F922633"/>
    <w:rsid w:val="0FB16482"/>
    <w:rsid w:val="0FC93385"/>
    <w:rsid w:val="0FCF2478"/>
    <w:rsid w:val="0FDF46BD"/>
    <w:rsid w:val="0FE86145"/>
    <w:rsid w:val="0FF0008F"/>
    <w:rsid w:val="0FF63399"/>
    <w:rsid w:val="0FFC009D"/>
    <w:rsid w:val="10054A4B"/>
    <w:rsid w:val="10063E75"/>
    <w:rsid w:val="100A4AA9"/>
    <w:rsid w:val="100E6C8F"/>
    <w:rsid w:val="10211FBB"/>
    <w:rsid w:val="102355E8"/>
    <w:rsid w:val="10365872"/>
    <w:rsid w:val="10637B0D"/>
    <w:rsid w:val="10734B8B"/>
    <w:rsid w:val="10780BDA"/>
    <w:rsid w:val="10797EF4"/>
    <w:rsid w:val="10853572"/>
    <w:rsid w:val="10941EA3"/>
    <w:rsid w:val="10A15189"/>
    <w:rsid w:val="10A95A2C"/>
    <w:rsid w:val="10F34EF0"/>
    <w:rsid w:val="11081EF6"/>
    <w:rsid w:val="1108687A"/>
    <w:rsid w:val="111C768C"/>
    <w:rsid w:val="11272C1C"/>
    <w:rsid w:val="11275113"/>
    <w:rsid w:val="11296A41"/>
    <w:rsid w:val="11362E5F"/>
    <w:rsid w:val="1140389E"/>
    <w:rsid w:val="11543294"/>
    <w:rsid w:val="116327EE"/>
    <w:rsid w:val="1164493A"/>
    <w:rsid w:val="1165386C"/>
    <w:rsid w:val="11663C60"/>
    <w:rsid w:val="11670CBE"/>
    <w:rsid w:val="11711BBD"/>
    <w:rsid w:val="11723548"/>
    <w:rsid w:val="117965A1"/>
    <w:rsid w:val="117C6B12"/>
    <w:rsid w:val="117E51A7"/>
    <w:rsid w:val="11A208A6"/>
    <w:rsid w:val="11BB4CD7"/>
    <w:rsid w:val="11BF68B9"/>
    <w:rsid w:val="11DA7C8F"/>
    <w:rsid w:val="11E85DC7"/>
    <w:rsid w:val="11EC4EC8"/>
    <w:rsid w:val="12172F68"/>
    <w:rsid w:val="121F220F"/>
    <w:rsid w:val="12337389"/>
    <w:rsid w:val="12430672"/>
    <w:rsid w:val="12516E7E"/>
    <w:rsid w:val="12602B63"/>
    <w:rsid w:val="127F5AEB"/>
    <w:rsid w:val="12930E70"/>
    <w:rsid w:val="12D105BB"/>
    <w:rsid w:val="12E03340"/>
    <w:rsid w:val="130760A5"/>
    <w:rsid w:val="130B1E78"/>
    <w:rsid w:val="130D1BFC"/>
    <w:rsid w:val="13474773"/>
    <w:rsid w:val="134C4F00"/>
    <w:rsid w:val="134F3C44"/>
    <w:rsid w:val="1350082C"/>
    <w:rsid w:val="13527D49"/>
    <w:rsid w:val="136C204C"/>
    <w:rsid w:val="1381355C"/>
    <w:rsid w:val="138E7CF5"/>
    <w:rsid w:val="13AE3C21"/>
    <w:rsid w:val="13AE4FC1"/>
    <w:rsid w:val="13B132F2"/>
    <w:rsid w:val="13CB73D6"/>
    <w:rsid w:val="13CE7AB8"/>
    <w:rsid w:val="13DD7A66"/>
    <w:rsid w:val="13ED4EA1"/>
    <w:rsid w:val="14002277"/>
    <w:rsid w:val="14041E3E"/>
    <w:rsid w:val="14065DA1"/>
    <w:rsid w:val="142E2D30"/>
    <w:rsid w:val="143F6AFF"/>
    <w:rsid w:val="1442501A"/>
    <w:rsid w:val="1448696B"/>
    <w:rsid w:val="14613F25"/>
    <w:rsid w:val="146D60CC"/>
    <w:rsid w:val="149120DA"/>
    <w:rsid w:val="149E65CC"/>
    <w:rsid w:val="14BB6A7C"/>
    <w:rsid w:val="14ED2892"/>
    <w:rsid w:val="15004744"/>
    <w:rsid w:val="150A5E02"/>
    <w:rsid w:val="150A78C6"/>
    <w:rsid w:val="153548B8"/>
    <w:rsid w:val="15556C0A"/>
    <w:rsid w:val="15692A4A"/>
    <w:rsid w:val="156C2F57"/>
    <w:rsid w:val="157D6C1B"/>
    <w:rsid w:val="15B90634"/>
    <w:rsid w:val="15BF3923"/>
    <w:rsid w:val="15CB6AB7"/>
    <w:rsid w:val="15CB7C29"/>
    <w:rsid w:val="15CD0561"/>
    <w:rsid w:val="15E905CF"/>
    <w:rsid w:val="15EB45DF"/>
    <w:rsid w:val="15EF56AA"/>
    <w:rsid w:val="15F62CC1"/>
    <w:rsid w:val="15FF0ADD"/>
    <w:rsid w:val="161C5511"/>
    <w:rsid w:val="162043E3"/>
    <w:rsid w:val="162A7942"/>
    <w:rsid w:val="162C0F63"/>
    <w:rsid w:val="164D28B4"/>
    <w:rsid w:val="1670292F"/>
    <w:rsid w:val="16735992"/>
    <w:rsid w:val="167B768C"/>
    <w:rsid w:val="167C5732"/>
    <w:rsid w:val="1683241A"/>
    <w:rsid w:val="16D351B6"/>
    <w:rsid w:val="16DC0671"/>
    <w:rsid w:val="16EF66EB"/>
    <w:rsid w:val="1737212B"/>
    <w:rsid w:val="174B5EF9"/>
    <w:rsid w:val="1751249C"/>
    <w:rsid w:val="17625E13"/>
    <w:rsid w:val="1799178F"/>
    <w:rsid w:val="17A9649B"/>
    <w:rsid w:val="17AE317B"/>
    <w:rsid w:val="17BF2FBB"/>
    <w:rsid w:val="17CF07D3"/>
    <w:rsid w:val="17D147B5"/>
    <w:rsid w:val="17D61DEE"/>
    <w:rsid w:val="17D83EEF"/>
    <w:rsid w:val="17E16DF7"/>
    <w:rsid w:val="17E3381C"/>
    <w:rsid w:val="17E40898"/>
    <w:rsid w:val="17F24B98"/>
    <w:rsid w:val="181F09CD"/>
    <w:rsid w:val="18283D80"/>
    <w:rsid w:val="18321DF7"/>
    <w:rsid w:val="183B7E1F"/>
    <w:rsid w:val="183F3F62"/>
    <w:rsid w:val="185E5323"/>
    <w:rsid w:val="187A4C76"/>
    <w:rsid w:val="1881461C"/>
    <w:rsid w:val="189F6BB9"/>
    <w:rsid w:val="18CD1D00"/>
    <w:rsid w:val="18D12856"/>
    <w:rsid w:val="18D96F69"/>
    <w:rsid w:val="18E71EEF"/>
    <w:rsid w:val="18F0199E"/>
    <w:rsid w:val="18F70372"/>
    <w:rsid w:val="18FF0C47"/>
    <w:rsid w:val="190A0F4A"/>
    <w:rsid w:val="190D6D71"/>
    <w:rsid w:val="191030D3"/>
    <w:rsid w:val="1912721E"/>
    <w:rsid w:val="19170EA8"/>
    <w:rsid w:val="195274D9"/>
    <w:rsid w:val="19627321"/>
    <w:rsid w:val="197963C0"/>
    <w:rsid w:val="197C3F08"/>
    <w:rsid w:val="1983376C"/>
    <w:rsid w:val="19CC1CEB"/>
    <w:rsid w:val="19DB6FD1"/>
    <w:rsid w:val="19DD6DBB"/>
    <w:rsid w:val="19DE611E"/>
    <w:rsid w:val="19E560CD"/>
    <w:rsid w:val="19F56342"/>
    <w:rsid w:val="19FD2180"/>
    <w:rsid w:val="19FE52AC"/>
    <w:rsid w:val="1A3B3910"/>
    <w:rsid w:val="1A740EA4"/>
    <w:rsid w:val="1A753418"/>
    <w:rsid w:val="1A8A6CD6"/>
    <w:rsid w:val="1A8F1459"/>
    <w:rsid w:val="1A9212E0"/>
    <w:rsid w:val="1A9228AA"/>
    <w:rsid w:val="1A9542BF"/>
    <w:rsid w:val="1AA72694"/>
    <w:rsid w:val="1AA8332D"/>
    <w:rsid w:val="1AB37E7E"/>
    <w:rsid w:val="1ABB5E97"/>
    <w:rsid w:val="1ADA28AC"/>
    <w:rsid w:val="1AE93BF9"/>
    <w:rsid w:val="1AFB2966"/>
    <w:rsid w:val="1B0C26CA"/>
    <w:rsid w:val="1B2A5806"/>
    <w:rsid w:val="1B474582"/>
    <w:rsid w:val="1B61123F"/>
    <w:rsid w:val="1B6D0082"/>
    <w:rsid w:val="1B777C70"/>
    <w:rsid w:val="1B8012CF"/>
    <w:rsid w:val="1B8B7A9F"/>
    <w:rsid w:val="1B8C3DAC"/>
    <w:rsid w:val="1BA0668A"/>
    <w:rsid w:val="1BF01644"/>
    <w:rsid w:val="1BF867C3"/>
    <w:rsid w:val="1C0A2A3A"/>
    <w:rsid w:val="1C285CE2"/>
    <w:rsid w:val="1C3D50A3"/>
    <w:rsid w:val="1C46358F"/>
    <w:rsid w:val="1C5819CE"/>
    <w:rsid w:val="1C5D28FA"/>
    <w:rsid w:val="1C607FF2"/>
    <w:rsid w:val="1C8A377C"/>
    <w:rsid w:val="1C9A5EA0"/>
    <w:rsid w:val="1CBB7CFB"/>
    <w:rsid w:val="1CC77EB6"/>
    <w:rsid w:val="1CEE61DD"/>
    <w:rsid w:val="1D2768F8"/>
    <w:rsid w:val="1D467289"/>
    <w:rsid w:val="1D527B35"/>
    <w:rsid w:val="1D612EEE"/>
    <w:rsid w:val="1D8120B5"/>
    <w:rsid w:val="1D945DDB"/>
    <w:rsid w:val="1E3C35CE"/>
    <w:rsid w:val="1E4430F1"/>
    <w:rsid w:val="1E63678B"/>
    <w:rsid w:val="1E692BF5"/>
    <w:rsid w:val="1E762065"/>
    <w:rsid w:val="1E7C5D75"/>
    <w:rsid w:val="1ED97560"/>
    <w:rsid w:val="1EEB58F4"/>
    <w:rsid w:val="1EF64064"/>
    <w:rsid w:val="1F012533"/>
    <w:rsid w:val="1F543EBB"/>
    <w:rsid w:val="1F614E23"/>
    <w:rsid w:val="1F6C4B63"/>
    <w:rsid w:val="1F796DB9"/>
    <w:rsid w:val="1F7F7D85"/>
    <w:rsid w:val="1FA27229"/>
    <w:rsid w:val="1FC60EC2"/>
    <w:rsid w:val="1FD23097"/>
    <w:rsid w:val="1FEF319B"/>
    <w:rsid w:val="20166AE4"/>
    <w:rsid w:val="20205A7E"/>
    <w:rsid w:val="202405AD"/>
    <w:rsid w:val="202E1CDB"/>
    <w:rsid w:val="2033503E"/>
    <w:rsid w:val="20450A76"/>
    <w:rsid w:val="20455F9C"/>
    <w:rsid w:val="20646C6E"/>
    <w:rsid w:val="209F44E0"/>
    <w:rsid w:val="20A459D7"/>
    <w:rsid w:val="20A95BBE"/>
    <w:rsid w:val="20B349E6"/>
    <w:rsid w:val="20CF62D9"/>
    <w:rsid w:val="20F744B0"/>
    <w:rsid w:val="211509A9"/>
    <w:rsid w:val="211653A9"/>
    <w:rsid w:val="21296957"/>
    <w:rsid w:val="214D73B8"/>
    <w:rsid w:val="218820C9"/>
    <w:rsid w:val="218B5863"/>
    <w:rsid w:val="21972CC7"/>
    <w:rsid w:val="2198619F"/>
    <w:rsid w:val="21CC6790"/>
    <w:rsid w:val="21E95B21"/>
    <w:rsid w:val="21EE2246"/>
    <w:rsid w:val="2229604C"/>
    <w:rsid w:val="22301242"/>
    <w:rsid w:val="22342031"/>
    <w:rsid w:val="22396620"/>
    <w:rsid w:val="227B1421"/>
    <w:rsid w:val="2293275D"/>
    <w:rsid w:val="22E22034"/>
    <w:rsid w:val="23055E5E"/>
    <w:rsid w:val="230F3666"/>
    <w:rsid w:val="23564ADE"/>
    <w:rsid w:val="236E4E9B"/>
    <w:rsid w:val="23733B9E"/>
    <w:rsid w:val="23905FC2"/>
    <w:rsid w:val="23906184"/>
    <w:rsid w:val="23AA4206"/>
    <w:rsid w:val="23BB74EC"/>
    <w:rsid w:val="23CE67FE"/>
    <w:rsid w:val="23E20CB3"/>
    <w:rsid w:val="23FF51AE"/>
    <w:rsid w:val="2418423D"/>
    <w:rsid w:val="24213E7A"/>
    <w:rsid w:val="24317748"/>
    <w:rsid w:val="244B21F2"/>
    <w:rsid w:val="246F523A"/>
    <w:rsid w:val="248D4F85"/>
    <w:rsid w:val="249B4CED"/>
    <w:rsid w:val="24C03122"/>
    <w:rsid w:val="24D40AAB"/>
    <w:rsid w:val="24EC201F"/>
    <w:rsid w:val="24F63DA7"/>
    <w:rsid w:val="251221B6"/>
    <w:rsid w:val="252A2BEE"/>
    <w:rsid w:val="253A012D"/>
    <w:rsid w:val="25404729"/>
    <w:rsid w:val="254B11E9"/>
    <w:rsid w:val="25500A68"/>
    <w:rsid w:val="255514A1"/>
    <w:rsid w:val="25572F9A"/>
    <w:rsid w:val="255C5E80"/>
    <w:rsid w:val="256200F5"/>
    <w:rsid w:val="256254E0"/>
    <w:rsid w:val="256A4F81"/>
    <w:rsid w:val="25983E4E"/>
    <w:rsid w:val="259B5EDD"/>
    <w:rsid w:val="259C7A72"/>
    <w:rsid w:val="25A534F7"/>
    <w:rsid w:val="25A57119"/>
    <w:rsid w:val="25A95730"/>
    <w:rsid w:val="25C363C0"/>
    <w:rsid w:val="25C763FA"/>
    <w:rsid w:val="261F31C5"/>
    <w:rsid w:val="265E0639"/>
    <w:rsid w:val="265E3636"/>
    <w:rsid w:val="2669687F"/>
    <w:rsid w:val="26733F8F"/>
    <w:rsid w:val="2678032B"/>
    <w:rsid w:val="268A466C"/>
    <w:rsid w:val="26B347F0"/>
    <w:rsid w:val="26ED2E1C"/>
    <w:rsid w:val="26EF6891"/>
    <w:rsid w:val="26FB38AC"/>
    <w:rsid w:val="27374DFF"/>
    <w:rsid w:val="275B7D64"/>
    <w:rsid w:val="27627853"/>
    <w:rsid w:val="277125BE"/>
    <w:rsid w:val="277308DD"/>
    <w:rsid w:val="2786663F"/>
    <w:rsid w:val="27CB0400"/>
    <w:rsid w:val="27CF1F9F"/>
    <w:rsid w:val="27D25366"/>
    <w:rsid w:val="27D267EA"/>
    <w:rsid w:val="27E26578"/>
    <w:rsid w:val="27F8165D"/>
    <w:rsid w:val="281521CA"/>
    <w:rsid w:val="284F76C3"/>
    <w:rsid w:val="28553E3F"/>
    <w:rsid w:val="285D13A9"/>
    <w:rsid w:val="28612D5A"/>
    <w:rsid w:val="286C3094"/>
    <w:rsid w:val="288E04D3"/>
    <w:rsid w:val="289F509B"/>
    <w:rsid w:val="28D27A29"/>
    <w:rsid w:val="28D65249"/>
    <w:rsid w:val="28DF6F45"/>
    <w:rsid w:val="28EA7013"/>
    <w:rsid w:val="28EB0A7B"/>
    <w:rsid w:val="28EF7C22"/>
    <w:rsid w:val="28F514BF"/>
    <w:rsid w:val="28F832BD"/>
    <w:rsid w:val="29162274"/>
    <w:rsid w:val="29292CEC"/>
    <w:rsid w:val="29320151"/>
    <w:rsid w:val="29462761"/>
    <w:rsid w:val="294F56E9"/>
    <w:rsid w:val="296532BC"/>
    <w:rsid w:val="29806D1C"/>
    <w:rsid w:val="29844EE3"/>
    <w:rsid w:val="299427E7"/>
    <w:rsid w:val="29996C28"/>
    <w:rsid w:val="29BB5DAD"/>
    <w:rsid w:val="29C91841"/>
    <w:rsid w:val="29CA78AA"/>
    <w:rsid w:val="29CE293E"/>
    <w:rsid w:val="29CF78EF"/>
    <w:rsid w:val="29E52BB4"/>
    <w:rsid w:val="2A0C5242"/>
    <w:rsid w:val="2A0F4541"/>
    <w:rsid w:val="2A120286"/>
    <w:rsid w:val="2A165E6E"/>
    <w:rsid w:val="2A290AE8"/>
    <w:rsid w:val="2A7F6BA0"/>
    <w:rsid w:val="2A8C7045"/>
    <w:rsid w:val="2AA63350"/>
    <w:rsid w:val="2AB87157"/>
    <w:rsid w:val="2AD868C8"/>
    <w:rsid w:val="2AE01B1E"/>
    <w:rsid w:val="2B0418A9"/>
    <w:rsid w:val="2B09337F"/>
    <w:rsid w:val="2B0D4DEB"/>
    <w:rsid w:val="2B0F5A52"/>
    <w:rsid w:val="2B181E15"/>
    <w:rsid w:val="2B1F4A1E"/>
    <w:rsid w:val="2B24412C"/>
    <w:rsid w:val="2B3039F5"/>
    <w:rsid w:val="2B315025"/>
    <w:rsid w:val="2B455218"/>
    <w:rsid w:val="2B46147A"/>
    <w:rsid w:val="2B4C62FF"/>
    <w:rsid w:val="2B562B02"/>
    <w:rsid w:val="2B636575"/>
    <w:rsid w:val="2B7E36A8"/>
    <w:rsid w:val="2B894069"/>
    <w:rsid w:val="2BB51AB3"/>
    <w:rsid w:val="2BCE03EB"/>
    <w:rsid w:val="2BCF2624"/>
    <w:rsid w:val="2BE05757"/>
    <w:rsid w:val="2BE776A9"/>
    <w:rsid w:val="2C015355"/>
    <w:rsid w:val="2C133C07"/>
    <w:rsid w:val="2C1856F5"/>
    <w:rsid w:val="2C2952EB"/>
    <w:rsid w:val="2C306A3D"/>
    <w:rsid w:val="2C45316C"/>
    <w:rsid w:val="2C502805"/>
    <w:rsid w:val="2C682FD0"/>
    <w:rsid w:val="2C740F8A"/>
    <w:rsid w:val="2C7835E8"/>
    <w:rsid w:val="2C814DBF"/>
    <w:rsid w:val="2C8E797C"/>
    <w:rsid w:val="2C905D0D"/>
    <w:rsid w:val="2CAA5BF0"/>
    <w:rsid w:val="2CD8779E"/>
    <w:rsid w:val="2D262B2C"/>
    <w:rsid w:val="2D637BE5"/>
    <w:rsid w:val="2D781D43"/>
    <w:rsid w:val="2D7D19DF"/>
    <w:rsid w:val="2D941CC6"/>
    <w:rsid w:val="2D977E84"/>
    <w:rsid w:val="2DCB5E07"/>
    <w:rsid w:val="2DF61EFB"/>
    <w:rsid w:val="2DF61F36"/>
    <w:rsid w:val="2E056DE4"/>
    <w:rsid w:val="2E1773FC"/>
    <w:rsid w:val="2E251577"/>
    <w:rsid w:val="2E490F27"/>
    <w:rsid w:val="2E4D65F8"/>
    <w:rsid w:val="2E713386"/>
    <w:rsid w:val="2EB5032D"/>
    <w:rsid w:val="2EB85B4F"/>
    <w:rsid w:val="2EBA7CD9"/>
    <w:rsid w:val="2EC33C7B"/>
    <w:rsid w:val="2ED33ECF"/>
    <w:rsid w:val="2ED4700C"/>
    <w:rsid w:val="2F0A0BCF"/>
    <w:rsid w:val="2F0B3330"/>
    <w:rsid w:val="2F1252F9"/>
    <w:rsid w:val="2F2C0590"/>
    <w:rsid w:val="2F3F4976"/>
    <w:rsid w:val="2F435BC1"/>
    <w:rsid w:val="2F487438"/>
    <w:rsid w:val="2F6126A2"/>
    <w:rsid w:val="2F834A8A"/>
    <w:rsid w:val="2F8A0AC7"/>
    <w:rsid w:val="2FAF0CE3"/>
    <w:rsid w:val="2FB93268"/>
    <w:rsid w:val="2FDF51A6"/>
    <w:rsid w:val="2FF21A05"/>
    <w:rsid w:val="300635B2"/>
    <w:rsid w:val="301C468A"/>
    <w:rsid w:val="302D7A23"/>
    <w:rsid w:val="3042487F"/>
    <w:rsid w:val="3045639C"/>
    <w:rsid w:val="30595E81"/>
    <w:rsid w:val="306D7134"/>
    <w:rsid w:val="30742BDC"/>
    <w:rsid w:val="307776C3"/>
    <w:rsid w:val="30C873BB"/>
    <w:rsid w:val="30C91B96"/>
    <w:rsid w:val="30D75C2E"/>
    <w:rsid w:val="30F32E56"/>
    <w:rsid w:val="30F35743"/>
    <w:rsid w:val="310456BA"/>
    <w:rsid w:val="310B7AC4"/>
    <w:rsid w:val="313C7BC6"/>
    <w:rsid w:val="3149047D"/>
    <w:rsid w:val="315D463A"/>
    <w:rsid w:val="31942C78"/>
    <w:rsid w:val="319B3E7B"/>
    <w:rsid w:val="31AF2FA4"/>
    <w:rsid w:val="31BC57AE"/>
    <w:rsid w:val="31E44A01"/>
    <w:rsid w:val="31E54A0B"/>
    <w:rsid w:val="320430C1"/>
    <w:rsid w:val="321D3ECB"/>
    <w:rsid w:val="32270B61"/>
    <w:rsid w:val="323A36DF"/>
    <w:rsid w:val="323D6A2C"/>
    <w:rsid w:val="324C1344"/>
    <w:rsid w:val="32803386"/>
    <w:rsid w:val="32C6270C"/>
    <w:rsid w:val="32E542A3"/>
    <w:rsid w:val="32F57D3C"/>
    <w:rsid w:val="32FC7293"/>
    <w:rsid w:val="33027EC7"/>
    <w:rsid w:val="331350DD"/>
    <w:rsid w:val="331C153E"/>
    <w:rsid w:val="33236153"/>
    <w:rsid w:val="333E07BB"/>
    <w:rsid w:val="33527440"/>
    <w:rsid w:val="33753B52"/>
    <w:rsid w:val="33A36CD0"/>
    <w:rsid w:val="33AC289C"/>
    <w:rsid w:val="33B33D48"/>
    <w:rsid w:val="33BC0B19"/>
    <w:rsid w:val="33E016A3"/>
    <w:rsid w:val="345C36E0"/>
    <w:rsid w:val="3470069B"/>
    <w:rsid w:val="347D1057"/>
    <w:rsid w:val="349654FE"/>
    <w:rsid w:val="34A01296"/>
    <w:rsid w:val="34AD636D"/>
    <w:rsid w:val="34BD2E5B"/>
    <w:rsid w:val="34C33C74"/>
    <w:rsid w:val="34D35AEF"/>
    <w:rsid w:val="34D37972"/>
    <w:rsid w:val="34D72344"/>
    <w:rsid w:val="34DF51C2"/>
    <w:rsid w:val="34E815AD"/>
    <w:rsid w:val="34F02F92"/>
    <w:rsid w:val="34F07BFD"/>
    <w:rsid w:val="34F65B07"/>
    <w:rsid w:val="35194A87"/>
    <w:rsid w:val="35220B44"/>
    <w:rsid w:val="35396B31"/>
    <w:rsid w:val="35533710"/>
    <w:rsid w:val="35711D66"/>
    <w:rsid w:val="35B313DA"/>
    <w:rsid w:val="35B642C7"/>
    <w:rsid w:val="35B64FD1"/>
    <w:rsid w:val="35C80CC8"/>
    <w:rsid w:val="35D8166B"/>
    <w:rsid w:val="361441B9"/>
    <w:rsid w:val="3619554F"/>
    <w:rsid w:val="36226D29"/>
    <w:rsid w:val="362C2535"/>
    <w:rsid w:val="364C4211"/>
    <w:rsid w:val="365558C5"/>
    <w:rsid w:val="366A6B35"/>
    <w:rsid w:val="367110B0"/>
    <w:rsid w:val="36784FC8"/>
    <w:rsid w:val="36A80DF8"/>
    <w:rsid w:val="36AA64C7"/>
    <w:rsid w:val="36BA5016"/>
    <w:rsid w:val="36C5155D"/>
    <w:rsid w:val="36D26C56"/>
    <w:rsid w:val="36EB30EB"/>
    <w:rsid w:val="37036FE3"/>
    <w:rsid w:val="373569A8"/>
    <w:rsid w:val="373A2E6A"/>
    <w:rsid w:val="374E0829"/>
    <w:rsid w:val="374E420E"/>
    <w:rsid w:val="374E52A6"/>
    <w:rsid w:val="3787797C"/>
    <w:rsid w:val="379151F3"/>
    <w:rsid w:val="37CE166A"/>
    <w:rsid w:val="37E53A07"/>
    <w:rsid w:val="37F52DFB"/>
    <w:rsid w:val="37FF1FE3"/>
    <w:rsid w:val="380313BD"/>
    <w:rsid w:val="3808559C"/>
    <w:rsid w:val="381A65D6"/>
    <w:rsid w:val="382C13B4"/>
    <w:rsid w:val="384A5821"/>
    <w:rsid w:val="384E6F01"/>
    <w:rsid w:val="38545953"/>
    <w:rsid w:val="38547BEE"/>
    <w:rsid w:val="3873536C"/>
    <w:rsid w:val="387531E2"/>
    <w:rsid w:val="387608A3"/>
    <w:rsid w:val="38880168"/>
    <w:rsid w:val="38C35B81"/>
    <w:rsid w:val="38D233FA"/>
    <w:rsid w:val="38D43BCE"/>
    <w:rsid w:val="390D5316"/>
    <w:rsid w:val="39287831"/>
    <w:rsid w:val="394D44EB"/>
    <w:rsid w:val="39903DC9"/>
    <w:rsid w:val="39B74AA9"/>
    <w:rsid w:val="3A0D7E0D"/>
    <w:rsid w:val="3A1530F4"/>
    <w:rsid w:val="3A237417"/>
    <w:rsid w:val="3A687B33"/>
    <w:rsid w:val="3A7611ED"/>
    <w:rsid w:val="3A7904D5"/>
    <w:rsid w:val="3A8A0C83"/>
    <w:rsid w:val="3A8D410D"/>
    <w:rsid w:val="3AA268B4"/>
    <w:rsid w:val="3AAB4672"/>
    <w:rsid w:val="3AC73B5A"/>
    <w:rsid w:val="3AE002BB"/>
    <w:rsid w:val="3B1F017C"/>
    <w:rsid w:val="3B2D360A"/>
    <w:rsid w:val="3B2D55E5"/>
    <w:rsid w:val="3B3B5F75"/>
    <w:rsid w:val="3B3D63D4"/>
    <w:rsid w:val="3B400E86"/>
    <w:rsid w:val="3B4C6BFE"/>
    <w:rsid w:val="3B587D1F"/>
    <w:rsid w:val="3B6B49ED"/>
    <w:rsid w:val="3B7947D0"/>
    <w:rsid w:val="3B7B29BE"/>
    <w:rsid w:val="3B9B1493"/>
    <w:rsid w:val="3BA015BD"/>
    <w:rsid w:val="3BB723BA"/>
    <w:rsid w:val="3BC077CD"/>
    <w:rsid w:val="3BC32E68"/>
    <w:rsid w:val="3BD65D37"/>
    <w:rsid w:val="3BE463CD"/>
    <w:rsid w:val="3BED1B4C"/>
    <w:rsid w:val="3C011065"/>
    <w:rsid w:val="3C2E0ECF"/>
    <w:rsid w:val="3C2E346D"/>
    <w:rsid w:val="3C470402"/>
    <w:rsid w:val="3C644E35"/>
    <w:rsid w:val="3C6541EF"/>
    <w:rsid w:val="3C7F17D4"/>
    <w:rsid w:val="3C970BB0"/>
    <w:rsid w:val="3C996D80"/>
    <w:rsid w:val="3C9B0BBA"/>
    <w:rsid w:val="3C9D502F"/>
    <w:rsid w:val="3CA9477B"/>
    <w:rsid w:val="3CAB28B8"/>
    <w:rsid w:val="3CC16722"/>
    <w:rsid w:val="3CCC15C7"/>
    <w:rsid w:val="3CDC4701"/>
    <w:rsid w:val="3CE66D13"/>
    <w:rsid w:val="3CED2AAF"/>
    <w:rsid w:val="3D466B10"/>
    <w:rsid w:val="3D500A74"/>
    <w:rsid w:val="3D7D68E8"/>
    <w:rsid w:val="3D835ABA"/>
    <w:rsid w:val="3D9C7161"/>
    <w:rsid w:val="3DAA6F47"/>
    <w:rsid w:val="3DD5709F"/>
    <w:rsid w:val="3DE94269"/>
    <w:rsid w:val="3DEE1D1A"/>
    <w:rsid w:val="3DF43ED5"/>
    <w:rsid w:val="3DF4724C"/>
    <w:rsid w:val="3E597826"/>
    <w:rsid w:val="3E620DC8"/>
    <w:rsid w:val="3E8813DA"/>
    <w:rsid w:val="3E8B022D"/>
    <w:rsid w:val="3E9111B3"/>
    <w:rsid w:val="3E986742"/>
    <w:rsid w:val="3EB17722"/>
    <w:rsid w:val="3ECE1049"/>
    <w:rsid w:val="3ED60CB7"/>
    <w:rsid w:val="3EE01CF4"/>
    <w:rsid w:val="3EE163E5"/>
    <w:rsid w:val="3F051C30"/>
    <w:rsid w:val="3F154103"/>
    <w:rsid w:val="3F2F08E6"/>
    <w:rsid w:val="3F6F3B71"/>
    <w:rsid w:val="3F7520EF"/>
    <w:rsid w:val="3F7B467C"/>
    <w:rsid w:val="3F7D78AF"/>
    <w:rsid w:val="3F8534F2"/>
    <w:rsid w:val="3F8D6CDE"/>
    <w:rsid w:val="3F9B2DD1"/>
    <w:rsid w:val="40471F19"/>
    <w:rsid w:val="404F19B9"/>
    <w:rsid w:val="406A4E26"/>
    <w:rsid w:val="40AA7978"/>
    <w:rsid w:val="40B95667"/>
    <w:rsid w:val="40D00C0D"/>
    <w:rsid w:val="40E929CC"/>
    <w:rsid w:val="41180D6F"/>
    <w:rsid w:val="41297691"/>
    <w:rsid w:val="413A6F11"/>
    <w:rsid w:val="41562C93"/>
    <w:rsid w:val="41593696"/>
    <w:rsid w:val="416D44C1"/>
    <w:rsid w:val="41765450"/>
    <w:rsid w:val="418271DC"/>
    <w:rsid w:val="41913FF8"/>
    <w:rsid w:val="41A45A80"/>
    <w:rsid w:val="41AD2454"/>
    <w:rsid w:val="41B06431"/>
    <w:rsid w:val="41BA2ECD"/>
    <w:rsid w:val="41CF333B"/>
    <w:rsid w:val="41D01612"/>
    <w:rsid w:val="41F12ACF"/>
    <w:rsid w:val="41FB72B7"/>
    <w:rsid w:val="41FC2389"/>
    <w:rsid w:val="41FE3554"/>
    <w:rsid w:val="427512B1"/>
    <w:rsid w:val="429C778E"/>
    <w:rsid w:val="42F1539D"/>
    <w:rsid w:val="43126BF2"/>
    <w:rsid w:val="431E25FA"/>
    <w:rsid w:val="431E701F"/>
    <w:rsid w:val="434A3D27"/>
    <w:rsid w:val="434E3D91"/>
    <w:rsid w:val="434E4AB1"/>
    <w:rsid w:val="4369294A"/>
    <w:rsid w:val="43695001"/>
    <w:rsid w:val="43947D0E"/>
    <w:rsid w:val="43CA7453"/>
    <w:rsid w:val="43CB0223"/>
    <w:rsid w:val="43CD749A"/>
    <w:rsid w:val="43F154DD"/>
    <w:rsid w:val="43F94041"/>
    <w:rsid w:val="440E6619"/>
    <w:rsid w:val="44125F1E"/>
    <w:rsid w:val="44196D04"/>
    <w:rsid w:val="441A7BB6"/>
    <w:rsid w:val="443A45C9"/>
    <w:rsid w:val="443E0B52"/>
    <w:rsid w:val="4445734B"/>
    <w:rsid w:val="444C7D45"/>
    <w:rsid w:val="444F778E"/>
    <w:rsid w:val="44704880"/>
    <w:rsid w:val="448D4F71"/>
    <w:rsid w:val="44A23261"/>
    <w:rsid w:val="44A63CC9"/>
    <w:rsid w:val="44E537E1"/>
    <w:rsid w:val="44EB56FC"/>
    <w:rsid w:val="4505615F"/>
    <w:rsid w:val="45060024"/>
    <w:rsid w:val="453130FE"/>
    <w:rsid w:val="456702F3"/>
    <w:rsid w:val="457E3C3D"/>
    <w:rsid w:val="45BD00CB"/>
    <w:rsid w:val="45FD1EC4"/>
    <w:rsid w:val="46025B7A"/>
    <w:rsid w:val="464C33C7"/>
    <w:rsid w:val="464E293F"/>
    <w:rsid w:val="46646379"/>
    <w:rsid w:val="4684751E"/>
    <w:rsid w:val="46A83A16"/>
    <w:rsid w:val="46B1648C"/>
    <w:rsid w:val="46CA3847"/>
    <w:rsid w:val="46DE165C"/>
    <w:rsid w:val="46E2491C"/>
    <w:rsid w:val="4711238B"/>
    <w:rsid w:val="47137124"/>
    <w:rsid w:val="471D762E"/>
    <w:rsid w:val="472A432B"/>
    <w:rsid w:val="472E2C27"/>
    <w:rsid w:val="47354625"/>
    <w:rsid w:val="473B6AB2"/>
    <w:rsid w:val="47567B58"/>
    <w:rsid w:val="47690EAD"/>
    <w:rsid w:val="476A4402"/>
    <w:rsid w:val="476C6AEC"/>
    <w:rsid w:val="47AC753B"/>
    <w:rsid w:val="47C25024"/>
    <w:rsid w:val="47D13CA7"/>
    <w:rsid w:val="47DC4C30"/>
    <w:rsid w:val="47DC56F6"/>
    <w:rsid w:val="47DE5A33"/>
    <w:rsid w:val="47FB38C0"/>
    <w:rsid w:val="480E61A7"/>
    <w:rsid w:val="482A0BAD"/>
    <w:rsid w:val="48425938"/>
    <w:rsid w:val="48432E14"/>
    <w:rsid w:val="484F7736"/>
    <w:rsid w:val="48586A3A"/>
    <w:rsid w:val="488E37DD"/>
    <w:rsid w:val="48B10F43"/>
    <w:rsid w:val="48B65743"/>
    <w:rsid w:val="48BA462B"/>
    <w:rsid w:val="48DB63CE"/>
    <w:rsid w:val="48E469DA"/>
    <w:rsid w:val="48ED21B1"/>
    <w:rsid w:val="49180963"/>
    <w:rsid w:val="49197A73"/>
    <w:rsid w:val="491F38DA"/>
    <w:rsid w:val="49213A64"/>
    <w:rsid w:val="49347C82"/>
    <w:rsid w:val="493E1EBE"/>
    <w:rsid w:val="494A25C0"/>
    <w:rsid w:val="494C53E3"/>
    <w:rsid w:val="495A37C2"/>
    <w:rsid w:val="496101CF"/>
    <w:rsid w:val="496B2BEE"/>
    <w:rsid w:val="497A77B1"/>
    <w:rsid w:val="49984B4C"/>
    <w:rsid w:val="499E63F2"/>
    <w:rsid w:val="49D9493E"/>
    <w:rsid w:val="49F26A48"/>
    <w:rsid w:val="49F50CB4"/>
    <w:rsid w:val="49F90F24"/>
    <w:rsid w:val="4A0E617F"/>
    <w:rsid w:val="4A2B674A"/>
    <w:rsid w:val="4A3D482E"/>
    <w:rsid w:val="4A486C2E"/>
    <w:rsid w:val="4A4E4A08"/>
    <w:rsid w:val="4A6709E5"/>
    <w:rsid w:val="4A677E2B"/>
    <w:rsid w:val="4A760586"/>
    <w:rsid w:val="4A7E1346"/>
    <w:rsid w:val="4AA36CC5"/>
    <w:rsid w:val="4AA828C3"/>
    <w:rsid w:val="4AC14C7B"/>
    <w:rsid w:val="4AC1656E"/>
    <w:rsid w:val="4AC503A3"/>
    <w:rsid w:val="4ADB0924"/>
    <w:rsid w:val="4ADF4E94"/>
    <w:rsid w:val="4B2C10A1"/>
    <w:rsid w:val="4B330DED"/>
    <w:rsid w:val="4B4733D3"/>
    <w:rsid w:val="4B4D2E58"/>
    <w:rsid w:val="4B533850"/>
    <w:rsid w:val="4B5F6B34"/>
    <w:rsid w:val="4B7004E1"/>
    <w:rsid w:val="4B776EAE"/>
    <w:rsid w:val="4B8818F5"/>
    <w:rsid w:val="4B8A017E"/>
    <w:rsid w:val="4B9404B6"/>
    <w:rsid w:val="4BAE306E"/>
    <w:rsid w:val="4BBD2C2F"/>
    <w:rsid w:val="4BCD4308"/>
    <w:rsid w:val="4BD0134D"/>
    <w:rsid w:val="4BD25517"/>
    <w:rsid w:val="4BD70ED2"/>
    <w:rsid w:val="4C07797B"/>
    <w:rsid w:val="4C1F4D33"/>
    <w:rsid w:val="4C2D1FE9"/>
    <w:rsid w:val="4C3B3B09"/>
    <w:rsid w:val="4C5F4BF5"/>
    <w:rsid w:val="4C6A26EE"/>
    <w:rsid w:val="4C765AC7"/>
    <w:rsid w:val="4C83043D"/>
    <w:rsid w:val="4C87510F"/>
    <w:rsid w:val="4CA87648"/>
    <w:rsid w:val="4CBA6BE7"/>
    <w:rsid w:val="4CBB7B02"/>
    <w:rsid w:val="4CD00124"/>
    <w:rsid w:val="4CE631BE"/>
    <w:rsid w:val="4D0259E7"/>
    <w:rsid w:val="4D0345C4"/>
    <w:rsid w:val="4D0C3A1B"/>
    <w:rsid w:val="4D1608B4"/>
    <w:rsid w:val="4D65272F"/>
    <w:rsid w:val="4D7549D3"/>
    <w:rsid w:val="4D8E10EA"/>
    <w:rsid w:val="4D9847A5"/>
    <w:rsid w:val="4DB44CB6"/>
    <w:rsid w:val="4DC53536"/>
    <w:rsid w:val="4E143C61"/>
    <w:rsid w:val="4E283BF9"/>
    <w:rsid w:val="4E2D2397"/>
    <w:rsid w:val="4E3E637C"/>
    <w:rsid w:val="4E4F538A"/>
    <w:rsid w:val="4E4F67DC"/>
    <w:rsid w:val="4E8B471E"/>
    <w:rsid w:val="4E8D0E00"/>
    <w:rsid w:val="4EB434B9"/>
    <w:rsid w:val="4EB66BE5"/>
    <w:rsid w:val="4EBC765B"/>
    <w:rsid w:val="4ECD56B7"/>
    <w:rsid w:val="4ED108FC"/>
    <w:rsid w:val="4EF31AB9"/>
    <w:rsid w:val="4EFC6D3B"/>
    <w:rsid w:val="4F08177C"/>
    <w:rsid w:val="4F0A0504"/>
    <w:rsid w:val="4F0E7466"/>
    <w:rsid w:val="4F17422A"/>
    <w:rsid w:val="4F267F6C"/>
    <w:rsid w:val="4F2B50F6"/>
    <w:rsid w:val="4F312E7A"/>
    <w:rsid w:val="4F344C43"/>
    <w:rsid w:val="4F7702EF"/>
    <w:rsid w:val="4FB01215"/>
    <w:rsid w:val="4FB2421E"/>
    <w:rsid w:val="4FBD5F64"/>
    <w:rsid w:val="4FC87373"/>
    <w:rsid w:val="4FD33767"/>
    <w:rsid w:val="4FD9632E"/>
    <w:rsid w:val="4FE22DE9"/>
    <w:rsid w:val="4FE92616"/>
    <w:rsid w:val="4FF74056"/>
    <w:rsid w:val="501468AF"/>
    <w:rsid w:val="50201FC9"/>
    <w:rsid w:val="50234487"/>
    <w:rsid w:val="50252954"/>
    <w:rsid w:val="504A2473"/>
    <w:rsid w:val="508D0B9C"/>
    <w:rsid w:val="50C74476"/>
    <w:rsid w:val="50F10746"/>
    <w:rsid w:val="50F96C4E"/>
    <w:rsid w:val="50FE42DE"/>
    <w:rsid w:val="510E055F"/>
    <w:rsid w:val="51434E0E"/>
    <w:rsid w:val="51440DA3"/>
    <w:rsid w:val="514B5F2F"/>
    <w:rsid w:val="51565A40"/>
    <w:rsid w:val="516F54DB"/>
    <w:rsid w:val="518B406D"/>
    <w:rsid w:val="518C1542"/>
    <w:rsid w:val="51A43F0B"/>
    <w:rsid w:val="51B306F7"/>
    <w:rsid w:val="51B3271D"/>
    <w:rsid w:val="51BB6A3C"/>
    <w:rsid w:val="51D933BB"/>
    <w:rsid w:val="51DF59CB"/>
    <w:rsid w:val="5212701A"/>
    <w:rsid w:val="52213831"/>
    <w:rsid w:val="522C3822"/>
    <w:rsid w:val="523043DC"/>
    <w:rsid w:val="523503EF"/>
    <w:rsid w:val="52402703"/>
    <w:rsid w:val="52411A89"/>
    <w:rsid w:val="525C37C6"/>
    <w:rsid w:val="52630E90"/>
    <w:rsid w:val="526B2DEC"/>
    <w:rsid w:val="527152AA"/>
    <w:rsid w:val="527E3987"/>
    <w:rsid w:val="5295062C"/>
    <w:rsid w:val="52B33948"/>
    <w:rsid w:val="52BD71E9"/>
    <w:rsid w:val="52D12D80"/>
    <w:rsid w:val="530E1A7E"/>
    <w:rsid w:val="53105478"/>
    <w:rsid w:val="53113874"/>
    <w:rsid w:val="531612DE"/>
    <w:rsid w:val="531C0F06"/>
    <w:rsid w:val="53380516"/>
    <w:rsid w:val="53551121"/>
    <w:rsid w:val="5365682B"/>
    <w:rsid w:val="53707E97"/>
    <w:rsid w:val="53746B20"/>
    <w:rsid w:val="53A10C60"/>
    <w:rsid w:val="53AF66CD"/>
    <w:rsid w:val="53C66E54"/>
    <w:rsid w:val="53E8282F"/>
    <w:rsid w:val="53EF2891"/>
    <w:rsid w:val="540F4762"/>
    <w:rsid w:val="543527BA"/>
    <w:rsid w:val="544512DE"/>
    <w:rsid w:val="54481ABA"/>
    <w:rsid w:val="54921106"/>
    <w:rsid w:val="54A911ED"/>
    <w:rsid w:val="54B93795"/>
    <w:rsid w:val="54D00D7B"/>
    <w:rsid w:val="54E3596E"/>
    <w:rsid w:val="54F912B5"/>
    <w:rsid w:val="551B60D0"/>
    <w:rsid w:val="551C40A2"/>
    <w:rsid w:val="55351B00"/>
    <w:rsid w:val="55380263"/>
    <w:rsid w:val="55436AF6"/>
    <w:rsid w:val="554376C8"/>
    <w:rsid w:val="554A7EDF"/>
    <w:rsid w:val="554F0D7B"/>
    <w:rsid w:val="55820510"/>
    <w:rsid w:val="558F5051"/>
    <w:rsid w:val="55A52225"/>
    <w:rsid w:val="55AF4D55"/>
    <w:rsid w:val="55B5546E"/>
    <w:rsid w:val="55B62F64"/>
    <w:rsid w:val="55BD4F0C"/>
    <w:rsid w:val="55F42AE0"/>
    <w:rsid w:val="56272AFD"/>
    <w:rsid w:val="564414A4"/>
    <w:rsid w:val="564B663E"/>
    <w:rsid w:val="56551F07"/>
    <w:rsid w:val="567431A0"/>
    <w:rsid w:val="5678020F"/>
    <w:rsid w:val="567D5251"/>
    <w:rsid w:val="568902D5"/>
    <w:rsid w:val="56A8781E"/>
    <w:rsid w:val="56B61B08"/>
    <w:rsid w:val="56C66E10"/>
    <w:rsid w:val="56C87473"/>
    <w:rsid w:val="56F27A26"/>
    <w:rsid w:val="56F6445C"/>
    <w:rsid w:val="56F900C1"/>
    <w:rsid w:val="57023C45"/>
    <w:rsid w:val="57053259"/>
    <w:rsid w:val="57194150"/>
    <w:rsid w:val="571E4F04"/>
    <w:rsid w:val="5720074D"/>
    <w:rsid w:val="57333EC2"/>
    <w:rsid w:val="57341A3D"/>
    <w:rsid w:val="57A35050"/>
    <w:rsid w:val="57B10FC3"/>
    <w:rsid w:val="57B738E0"/>
    <w:rsid w:val="57F57561"/>
    <w:rsid w:val="57F91308"/>
    <w:rsid w:val="582364D8"/>
    <w:rsid w:val="58347484"/>
    <w:rsid w:val="583B12FD"/>
    <w:rsid w:val="58510B8F"/>
    <w:rsid w:val="586A255D"/>
    <w:rsid w:val="5873589F"/>
    <w:rsid w:val="589D5ECA"/>
    <w:rsid w:val="58A03C02"/>
    <w:rsid w:val="58A766BD"/>
    <w:rsid w:val="58AA03CC"/>
    <w:rsid w:val="58B209A9"/>
    <w:rsid w:val="58B34AAD"/>
    <w:rsid w:val="58B93E4D"/>
    <w:rsid w:val="58C07540"/>
    <w:rsid w:val="58C94687"/>
    <w:rsid w:val="58D575AB"/>
    <w:rsid w:val="58E422E9"/>
    <w:rsid w:val="58F62714"/>
    <w:rsid w:val="58FE013A"/>
    <w:rsid w:val="59052574"/>
    <w:rsid w:val="59063AC0"/>
    <w:rsid w:val="59175514"/>
    <w:rsid w:val="59187B95"/>
    <w:rsid w:val="593503A0"/>
    <w:rsid w:val="596326A9"/>
    <w:rsid w:val="598D019A"/>
    <w:rsid w:val="598D7BCF"/>
    <w:rsid w:val="59C7291A"/>
    <w:rsid w:val="59DB2A8B"/>
    <w:rsid w:val="59F23576"/>
    <w:rsid w:val="5A072E1F"/>
    <w:rsid w:val="5A0D6AD6"/>
    <w:rsid w:val="5A1560F8"/>
    <w:rsid w:val="5A431BD9"/>
    <w:rsid w:val="5A4F57C5"/>
    <w:rsid w:val="5A5554FC"/>
    <w:rsid w:val="5A592898"/>
    <w:rsid w:val="5A5B523E"/>
    <w:rsid w:val="5AC15F3B"/>
    <w:rsid w:val="5AC65AD6"/>
    <w:rsid w:val="5AEC66C9"/>
    <w:rsid w:val="5B0A0DFE"/>
    <w:rsid w:val="5B1211BD"/>
    <w:rsid w:val="5B232502"/>
    <w:rsid w:val="5B41423E"/>
    <w:rsid w:val="5B470C22"/>
    <w:rsid w:val="5B77161B"/>
    <w:rsid w:val="5B7D413A"/>
    <w:rsid w:val="5B844FE9"/>
    <w:rsid w:val="5BB57D5F"/>
    <w:rsid w:val="5BBC4DF6"/>
    <w:rsid w:val="5BE65F1A"/>
    <w:rsid w:val="5BE75432"/>
    <w:rsid w:val="5C0678C5"/>
    <w:rsid w:val="5C3D23E0"/>
    <w:rsid w:val="5C677B4B"/>
    <w:rsid w:val="5C7B05E6"/>
    <w:rsid w:val="5C7D4D78"/>
    <w:rsid w:val="5C812DA3"/>
    <w:rsid w:val="5C8A5028"/>
    <w:rsid w:val="5CAD2EA4"/>
    <w:rsid w:val="5CC041F1"/>
    <w:rsid w:val="5CF22A1A"/>
    <w:rsid w:val="5D4B7010"/>
    <w:rsid w:val="5D815BED"/>
    <w:rsid w:val="5D8458C4"/>
    <w:rsid w:val="5D847B32"/>
    <w:rsid w:val="5D867492"/>
    <w:rsid w:val="5D8B2EDA"/>
    <w:rsid w:val="5D9A70C4"/>
    <w:rsid w:val="5DAF334A"/>
    <w:rsid w:val="5DFC148B"/>
    <w:rsid w:val="5DFC49EE"/>
    <w:rsid w:val="5E087EA2"/>
    <w:rsid w:val="5E2A1E96"/>
    <w:rsid w:val="5E6E69C9"/>
    <w:rsid w:val="5E9D5979"/>
    <w:rsid w:val="5E9F1C95"/>
    <w:rsid w:val="5EA5785A"/>
    <w:rsid w:val="5EB749A6"/>
    <w:rsid w:val="5ED358B4"/>
    <w:rsid w:val="5EDE19E4"/>
    <w:rsid w:val="5EEE428F"/>
    <w:rsid w:val="5EFC3907"/>
    <w:rsid w:val="5F214093"/>
    <w:rsid w:val="5F2A7FF5"/>
    <w:rsid w:val="5F516B10"/>
    <w:rsid w:val="5F5766FA"/>
    <w:rsid w:val="5F58752C"/>
    <w:rsid w:val="5F5D6A29"/>
    <w:rsid w:val="5F6E7FD1"/>
    <w:rsid w:val="5F881135"/>
    <w:rsid w:val="5F8B6A88"/>
    <w:rsid w:val="5F930231"/>
    <w:rsid w:val="5F9850F8"/>
    <w:rsid w:val="5F9D11A4"/>
    <w:rsid w:val="5FA9560B"/>
    <w:rsid w:val="5FBC13AC"/>
    <w:rsid w:val="5FBD5047"/>
    <w:rsid w:val="5FC20D15"/>
    <w:rsid w:val="5FC418AE"/>
    <w:rsid w:val="5FC63DCB"/>
    <w:rsid w:val="601668D6"/>
    <w:rsid w:val="60204443"/>
    <w:rsid w:val="602A71DA"/>
    <w:rsid w:val="602D55D6"/>
    <w:rsid w:val="60A07D50"/>
    <w:rsid w:val="60A514CF"/>
    <w:rsid w:val="60AD64D8"/>
    <w:rsid w:val="60BC689E"/>
    <w:rsid w:val="60C338B2"/>
    <w:rsid w:val="60C36C4B"/>
    <w:rsid w:val="60D042E4"/>
    <w:rsid w:val="60D810F3"/>
    <w:rsid w:val="60FD64DC"/>
    <w:rsid w:val="611218E8"/>
    <w:rsid w:val="6117553F"/>
    <w:rsid w:val="612243A2"/>
    <w:rsid w:val="612A60C4"/>
    <w:rsid w:val="612D6629"/>
    <w:rsid w:val="61373A62"/>
    <w:rsid w:val="613A2534"/>
    <w:rsid w:val="613E71A9"/>
    <w:rsid w:val="618F1315"/>
    <w:rsid w:val="6194428A"/>
    <w:rsid w:val="61A86F39"/>
    <w:rsid w:val="61AE6FF6"/>
    <w:rsid w:val="61D17D9F"/>
    <w:rsid w:val="61DB766F"/>
    <w:rsid w:val="61E76996"/>
    <w:rsid w:val="61F85EBB"/>
    <w:rsid w:val="622461E4"/>
    <w:rsid w:val="62267D9B"/>
    <w:rsid w:val="62297593"/>
    <w:rsid w:val="62390DA9"/>
    <w:rsid w:val="6245223F"/>
    <w:rsid w:val="624F6D97"/>
    <w:rsid w:val="62A40903"/>
    <w:rsid w:val="62A86E8C"/>
    <w:rsid w:val="62AF5A54"/>
    <w:rsid w:val="62C77A4E"/>
    <w:rsid w:val="63143D86"/>
    <w:rsid w:val="63200422"/>
    <w:rsid w:val="6337490C"/>
    <w:rsid w:val="63485952"/>
    <w:rsid w:val="634B5ADF"/>
    <w:rsid w:val="6356637E"/>
    <w:rsid w:val="635E7A2F"/>
    <w:rsid w:val="63896FE3"/>
    <w:rsid w:val="63983D16"/>
    <w:rsid w:val="63AB7F88"/>
    <w:rsid w:val="63CD7320"/>
    <w:rsid w:val="63DC112E"/>
    <w:rsid w:val="63E73C36"/>
    <w:rsid w:val="63FD7652"/>
    <w:rsid w:val="6422650A"/>
    <w:rsid w:val="642C429C"/>
    <w:rsid w:val="643066C8"/>
    <w:rsid w:val="645A78A3"/>
    <w:rsid w:val="647F08E1"/>
    <w:rsid w:val="647F6EEF"/>
    <w:rsid w:val="649A3F4C"/>
    <w:rsid w:val="64A21C62"/>
    <w:rsid w:val="64B2678A"/>
    <w:rsid w:val="64F56B1C"/>
    <w:rsid w:val="650B4A26"/>
    <w:rsid w:val="650C20B4"/>
    <w:rsid w:val="651725E2"/>
    <w:rsid w:val="651D2342"/>
    <w:rsid w:val="652A0B32"/>
    <w:rsid w:val="654D64E3"/>
    <w:rsid w:val="65592A7C"/>
    <w:rsid w:val="65872B14"/>
    <w:rsid w:val="65907713"/>
    <w:rsid w:val="65A50BF4"/>
    <w:rsid w:val="65AE5D5E"/>
    <w:rsid w:val="65C55ED4"/>
    <w:rsid w:val="65DD2328"/>
    <w:rsid w:val="65FE6126"/>
    <w:rsid w:val="660F1F79"/>
    <w:rsid w:val="661229BD"/>
    <w:rsid w:val="66196874"/>
    <w:rsid w:val="6620709F"/>
    <w:rsid w:val="6636727F"/>
    <w:rsid w:val="664058FA"/>
    <w:rsid w:val="66412018"/>
    <w:rsid w:val="6642195A"/>
    <w:rsid w:val="66502788"/>
    <w:rsid w:val="666C0599"/>
    <w:rsid w:val="667E00F5"/>
    <w:rsid w:val="668652F7"/>
    <w:rsid w:val="66900CCE"/>
    <w:rsid w:val="66B37847"/>
    <w:rsid w:val="66B94641"/>
    <w:rsid w:val="66E8289A"/>
    <w:rsid w:val="670B0697"/>
    <w:rsid w:val="67162509"/>
    <w:rsid w:val="67184703"/>
    <w:rsid w:val="671E069E"/>
    <w:rsid w:val="671F2C9F"/>
    <w:rsid w:val="672735DF"/>
    <w:rsid w:val="67301F73"/>
    <w:rsid w:val="673F0B2C"/>
    <w:rsid w:val="6745429F"/>
    <w:rsid w:val="675B57F5"/>
    <w:rsid w:val="676207E2"/>
    <w:rsid w:val="67666DCF"/>
    <w:rsid w:val="678A75E8"/>
    <w:rsid w:val="67993ACA"/>
    <w:rsid w:val="67C21575"/>
    <w:rsid w:val="67D2542E"/>
    <w:rsid w:val="68046359"/>
    <w:rsid w:val="682800D5"/>
    <w:rsid w:val="68363F74"/>
    <w:rsid w:val="683A79C9"/>
    <w:rsid w:val="683B3B76"/>
    <w:rsid w:val="683E26D5"/>
    <w:rsid w:val="684954CD"/>
    <w:rsid w:val="684B46A6"/>
    <w:rsid w:val="688A0EF5"/>
    <w:rsid w:val="68A72E2C"/>
    <w:rsid w:val="68D86F96"/>
    <w:rsid w:val="68DA6580"/>
    <w:rsid w:val="690E6B1C"/>
    <w:rsid w:val="691E4928"/>
    <w:rsid w:val="69326AEA"/>
    <w:rsid w:val="69490684"/>
    <w:rsid w:val="69555A0E"/>
    <w:rsid w:val="695A4401"/>
    <w:rsid w:val="695A62A9"/>
    <w:rsid w:val="69627666"/>
    <w:rsid w:val="697C7896"/>
    <w:rsid w:val="698454DD"/>
    <w:rsid w:val="6986000C"/>
    <w:rsid w:val="698D0D33"/>
    <w:rsid w:val="698E3080"/>
    <w:rsid w:val="699A56E6"/>
    <w:rsid w:val="69AF4993"/>
    <w:rsid w:val="69B339A6"/>
    <w:rsid w:val="69CF1744"/>
    <w:rsid w:val="69E22068"/>
    <w:rsid w:val="69F51043"/>
    <w:rsid w:val="6A2F4319"/>
    <w:rsid w:val="6A331961"/>
    <w:rsid w:val="6A42052A"/>
    <w:rsid w:val="6A461CE8"/>
    <w:rsid w:val="6A5B7A90"/>
    <w:rsid w:val="6A5F148D"/>
    <w:rsid w:val="6A6A71B4"/>
    <w:rsid w:val="6A6E1B96"/>
    <w:rsid w:val="6A7E490A"/>
    <w:rsid w:val="6A8D0E36"/>
    <w:rsid w:val="6AC93F8C"/>
    <w:rsid w:val="6B093DC0"/>
    <w:rsid w:val="6B1947E4"/>
    <w:rsid w:val="6B386A66"/>
    <w:rsid w:val="6B6227A2"/>
    <w:rsid w:val="6B745A26"/>
    <w:rsid w:val="6B757770"/>
    <w:rsid w:val="6B7F60C2"/>
    <w:rsid w:val="6B8C4E77"/>
    <w:rsid w:val="6B9734EE"/>
    <w:rsid w:val="6BC56665"/>
    <w:rsid w:val="6BD60C0E"/>
    <w:rsid w:val="6BE115FE"/>
    <w:rsid w:val="6C201611"/>
    <w:rsid w:val="6C355B18"/>
    <w:rsid w:val="6C774202"/>
    <w:rsid w:val="6C8052B4"/>
    <w:rsid w:val="6CAD2F04"/>
    <w:rsid w:val="6CBA1249"/>
    <w:rsid w:val="6CBD6242"/>
    <w:rsid w:val="6CCB083F"/>
    <w:rsid w:val="6CF30EE5"/>
    <w:rsid w:val="6D045635"/>
    <w:rsid w:val="6D33405C"/>
    <w:rsid w:val="6D5A0EB9"/>
    <w:rsid w:val="6D5B527F"/>
    <w:rsid w:val="6D7827F8"/>
    <w:rsid w:val="6D7A2FB6"/>
    <w:rsid w:val="6D7E67DA"/>
    <w:rsid w:val="6D883FB9"/>
    <w:rsid w:val="6DA5782C"/>
    <w:rsid w:val="6DB35CDB"/>
    <w:rsid w:val="6DC5786D"/>
    <w:rsid w:val="6DC92D43"/>
    <w:rsid w:val="6DD70536"/>
    <w:rsid w:val="6DDD15A6"/>
    <w:rsid w:val="6DE734B7"/>
    <w:rsid w:val="6E02368D"/>
    <w:rsid w:val="6E094188"/>
    <w:rsid w:val="6E0B438C"/>
    <w:rsid w:val="6E284448"/>
    <w:rsid w:val="6E2E3D54"/>
    <w:rsid w:val="6E326410"/>
    <w:rsid w:val="6E674337"/>
    <w:rsid w:val="6E6D5ED5"/>
    <w:rsid w:val="6E711BAF"/>
    <w:rsid w:val="6E983524"/>
    <w:rsid w:val="6EA22FFC"/>
    <w:rsid w:val="6EAD66AF"/>
    <w:rsid w:val="6EB2249D"/>
    <w:rsid w:val="6EBD52B0"/>
    <w:rsid w:val="6EC67286"/>
    <w:rsid w:val="6ECE2AD9"/>
    <w:rsid w:val="6ED44793"/>
    <w:rsid w:val="6EFA6923"/>
    <w:rsid w:val="6EFF4E1C"/>
    <w:rsid w:val="6F2D696E"/>
    <w:rsid w:val="6F2F1F45"/>
    <w:rsid w:val="6F7D6E6B"/>
    <w:rsid w:val="6F8731F0"/>
    <w:rsid w:val="6FB104BF"/>
    <w:rsid w:val="6FCA3121"/>
    <w:rsid w:val="70105602"/>
    <w:rsid w:val="70134DF9"/>
    <w:rsid w:val="70166F0F"/>
    <w:rsid w:val="70531EB1"/>
    <w:rsid w:val="705642DC"/>
    <w:rsid w:val="705D46C1"/>
    <w:rsid w:val="70877600"/>
    <w:rsid w:val="70A46E72"/>
    <w:rsid w:val="70B60795"/>
    <w:rsid w:val="70EB425B"/>
    <w:rsid w:val="711631C5"/>
    <w:rsid w:val="712D6436"/>
    <w:rsid w:val="712F05D2"/>
    <w:rsid w:val="713D6F5B"/>
    <w:rsid w:val="71674317"/>
    <w:rsid w:val="717635A0"/>
    <w:rsid w:val="71942565"/>
    <w:rsid w:val="71952515"/>
    <w:rsid w:val="71A86AD5"/>
    <w:rsid w:val="71D35830"/>
    <w:rsid w:val="71D705D8"/>
    <w:rsid w:val="71EB0C03"/>
    <w:rsid w:val="71F21912"/>
    <w:rsid w:val="722F5D27"/>
    <w:rsid w:val="72486793"/>
    <w:rsid w:val="72705C62"/>
    <w:rsid w:val="7273563C"/>
    <w:rsid w:val="728576DC"/>
    <w:rsid w:val="72860F52"/>
    <w:rsid w:val="72B20910"/>
    <w:rsid w:val="72B46E78"/>
    <w:rsid w:val="72B739D1"/>
    <w:rsid w:val="72BB633C"/>
    <w:rsid w:val="72BE516D"/>
    <w:rsid w:val="72C22143"/>
    <w:rsid w:val="72D160C5"/>
    <w:rsid w:val="72E905E0"/>
    <w:rsid w:val="72F86A10"/>
    <w:rsid w:val="72FA59A0"/>
    <w:rsid w:val="73013D74"/>
    <w:rsid w:val="73151387"/>
    <w:rsid w:val="734A07A7"/>
    <w:rsid w:val="734B2D56"/>
    <w:rsid w:val="73554217"/>
    <w:rsid w:val="737D693A"/>
    <w:rsid w:val="73992BDC"/>
    <w:rsid w:val="739F5BA5"/>
    <w:rsid w:val="73A17B38"/>
    <w:rsid w:val="73CD4403"/>
    <w:rsid w:val="73D4750D"/>
    <w:rsid w:val="73EF2A5D"/>
    <w:rsid w:val="74032558"/>
    <w:rsid w:val="740B61F4"/>
    <w:rsid w:val="740D3E55"/>
    <w:rsid w:val="741626BA"/>
    <w:rsid w:val="74256613"/>
    <w:rsid w:val="742D2FA6"/>
    <w:rsid w:val="743929B3"/>
    <w:rsid w:val="74515BCF"/>
    <w:rsid w:val="745C5E28"/>
    <w:rsid w:val="74746B51"/>
    <w:rsid w:val="74885903"/>
    <w:rsid w:val="74BD4820"/>
    <w:rsid w:val="74C029E0"/>
    <w:rsid w:val="74CA0E0D"/>
    <w:rsid w:val="74CE2456"/>
    <w:rsid w:val="75177387"/>
    <w:rsid w:val="75335FD8"/>
    <w:rsid w:val="75343CD8"/>
    <w:rsid w:val="753C5CE9"/>
    <w:rsid w:val="75423F7C"/>
    <w:rsid w:val="7553360F"/>
    <w:rsid w:val="755A0F71"/>
    <w:rsid w:val="755E1296"/>
    <w:rsid w:val="756443FB"/>
    <w:rsid w:val="75BD183C"/>
    <w:rsid w:val="75CA73AD"/>
    <w:rsid w:val="75D62D61"/>
    <w:rsid w:val="75F14BC8"/>
    <w:rsid w:val="76076971"/>
    <w:rsid w:val="762D6F40"/>
    <w:rsid w:val="765B5198"/>
    <w:rsid w:val="76685E45"/>
    <w:rsid w:val="76731F1C"/>
    <w:rsid w:val="768C48CA"/>
    <w:rsid w:val="76933DC4"/>
    <w:rsid w:val="76966CB5"/>
    <w:rsid w:val="76996755"/>
    <w:rsid w:val="769D1E67"/>
    <w:rsid w:val="769F25E6"/>
    <w:rsid w:val="76A70ABD"/>
    <w:rsid w:val="76B340A7"/>
    <w:rsid w:val="76D11FC1"/>
    <w:rsid w:val="76E97048"/>
    <w:rsid w:val="76EB15D0"/>
    <w:rsid w:val="76ED5271"/>
    <w:rsid w:val="76FC1259"/>
    <w:rsid w:val="76FE26DF"/>
    <w:rsid w:val="772A0817"/>
    <w:rsid w:val="772B0E02"/>
    <w:rsid w:val="7735200D"/>
    <w:rsid w:val="77395434"/>
    <w:rsid w:val="774774A9"/>
    <w:rsid w:val="7764726A"/>
    <w:rsid w:val="77865A2E"/>
    <w:rsid w:val="77896B15"/>
    <w:rsid w:val="778A43D8"/>
    <w:rsid w:val="779E09A4"/>
    <w:rsid w:val="77F442D2"/>
    <w:rsid w:val="77F9076A"/>
    <w:rsid w:val="77FD1B70"/>
    <w:rsid w:val="77FD770F"/>
    <w:rsid w:val="78106B6C"/>
    <w:rsid w:val="782B2F96"/>
    <w:rsid w:val="78641A39"/>
    <w:rsid w:val="786E10C4"/>
    <w:rsid w:val="787A3867"/>
    <w:rsid w:val="787D0DF5"/>
    <w:rsid w:val="788526FC"/>
    <w:rsid w:val="78CA0ECD"/>
    <w:rsid w:val="78CB64DD"/>
    <w:rsid w:val="78D11513"/>
    <w:rsid w:val="78E640CC"/>
    <w:rsid w:val="78F536C2"/>
    <w:rsid w:val="78F600EA"/>
    <w:rsid w:val="78FF3F20"/>
    <w:rsid w:val="79431044"/>
    <w:rsid w:val="794505BA"/>
    <w:rsid w:val="79565BBC"/>
    <w:rsid w:val="79637344"/>
    <w:rsid w:val="797F081A"/>
    <w:rsid w:val="79925118"/>
    <w:rsid w:val="7998446B"/>
    <w:rsid w:val="799E1609"/>
    <w:rsid w:val="799F21FF"/>
    <w:rsid w:val="79A21CF4"/>
    <w:rsid w:val="79B2715C"/>
    <w:rsid w:val="79CC62E3"/>
    <w:rsid w:val="79DE244E"/>
    <w:rsid w:val="79FA576C"/>
    <w:rsid w:val="7A047AA2"/>
    <w:rsid w:val="7A3D61E0"/>
    <w:rsid w:val="7A4765DF"/>
    <w:rsid w:val="7A734585"/>
    <w:rsid w:val="7A78229C"/>
    <w:rsid w:val="7AA22B94"/>
    <w:rsid w:val="7AAC15ED"/>
    <w:rsid w:val="7AAE325F"/>
    <w:rsid w:val="7AB7494D"/>
    <w:rsid w:val="7AC55209"/>
    <w:rsid w:val="7AC60772"/>
    <w:rsid w:val="7AF305C3"/>
    <w:rsid w:val="7AF62366"/>
    <w:rsid w:val="7B20167F"/>
    <w:rsid w:val="7B2121B4"/>
    <w:rsid w:val="7B242D0E"/>
    <w:rsid w:val="7B4A7AD4"/>
    <w:rsid w:val="7B527D97"/>
    <w:rsid w:val="7B642139"/>
    <w:rsid w:val="7B742C37"/>
    <w:rsid w:val="7BB86CE1"/>
    <w:rsid w:val="7BBD37B4"/>
    <w:rsid w:val="7BC47370"/>
    <w:rsid w:val="7BEB7D36"/>
    <w:rsid w:val="7C0E0C02"/>
    <w:rsid w:val="7C196654"/>
    <w:rsid w:val="7C212007"/>
    <w:rsid w:val="7C4E305C"/>
    <w:rsid w:val="7C516290"/>
    <w:rsid w:val="7C5A4E39"/>
    <w:rsid w:val="7C705569"/>
    <w:rsid w:val="7C723F13"/>
    <w:rsid w:val="7C796817"/>
    <w:rsid w:val="7C942784"/>
    <w:rsid w:val="7CA908CE"/>
    <w:rsid w:val="7D051172"/>
    <w:rsid w:val="7D0C7DA7"/>
    <w:rsid w:val="7D1F08F2"/>
    <w:rsid w:val="7D212BCD"/>
    <w:rsid w:val="7D217A57"/>
    <w:rsid w:val="7D357353"/>
    <w:rsid w:val="7D4573AE"/>
    <w:rsid w:val="7D5755B0"/>
    <w:rsid w:val="7D6E63B6"/>
    <w:rsid w:val="7D810AC9"/>
    <w:rsid w:val="7D957269"/>
    <w:rsid w:val="7DAF55EA"/>
    <w:rsid w:val="7DFB0439"/>
    <w:rsid w:val="7E064642"/>
    <w:rsid w:val="7E0A2820"/>
    <w:rsid w:val="7E0E3166"/>
    <w:rsid w:val="7E1F2BD6"/>
    <w:rsid w:val="7E4C4457"/>
    <w:rsid w:val="7E586D46"/>
    <w:rsid w:val="7E5B0949"/>
    <w:rsid w:val="7E5D13C3"/>
    <w:rsid w:val="7E652495"/>
    <w:rsid w:val="7E6532B0"/>
    <w:rsid w:val="7E883FA5"/>
    <w:rsid w:val="7E8C5D3C"/>
    <w:rsid w:val="7EC61677"/>
    <w:rsid w:val="7ECF123B"/>
    <w:rsid w:val="7EFC1A7B"/>
    <w:rsid w:val="7EFE1E69"/>
    <w:rsid w:val="7F160FF7"/>
    <w:rsid w:val="7F2713C6"/>
    <w:rsid w:val="7F403967"/>
    <w:rsid w:val="7F5F4FDE"/>
    <w:rsid w:val="7F6274D8"/>
    <w:rsid w:val="7F6D7717"/>
    <w:rsid w:val="7F707ACB"/>
    <w:rsid w:val="7F886D5C"/>
    <w:rsid w:val="7F952C65"/>
    <w:rsid w:val="7FAF784F"/>
    <w:rsid w:val="7FC57841"/>
    <w:rsid w:val="7FD06DD1"/>
    <w:rsid w:val="7FD406C0"/>
    <w:rsid w:val="7FD66D8D"/>
    <w:rsid w:val="7FED6A93"/>
    <w:rsid w:val="7FEF7885"/>
    <w:rsid w:val="7FF1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6B991C0-85FD-4299-9026-4CDAB6242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bullet">
    <w:name w:val="bullet"/>
    <w:basedOn w:val="Style1"/>
    <w:qFormat/>
    <w:pPr>
      <w:widowControl w:val="0"/>
      <w:numPr>
        <w:numId w:val="9"/>
      </w:numPr>
      <w:spacing w:after="60"/>
      <w:ind w:leftChars="0" w:left="720"/>
      <w:contextualSpacing/>
      <w:jc w:val="both"/>
    </w:pPr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9C01E9-1373-4142-AC5B-D770C143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2290</Words>
  <Characters>13055</Characters>
  <Application>Microsoft Office Word</Application>
  <DocSecurity>0</DocSecurity>
  <Lines>108</Lines>
  <Paragraphs>30</Paragraphs>
  <ScaleCrop>false</ScaleCrop>
  <Company>ZTE</Company>
  <LinksUpToDate>false</LinksUpToDate>
  <CharactersWithSpaces>15315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ZTE</cp:lastModifiedBy>
  <cp:revision>4</cp:revision>
  <cp:lastPrinted>2018-02-16T23:29:00Z</cp:lastPrinted>
  <dcterms:created xsi:type="dcterms:W3CDTF">2018-08-09T22:27:00Z</dcterms:created>
  <dcterms:modified xsi:type="dcterms:W3CDTF">2018-08-10T23:35:00Z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